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cs="Times New Roman" w:eastAsiaTheme="majorEastAsia"/>
          <w:b/>
          <w:sz w:val="36"/>
          <w:szCs w:val="36"/>
        </w:rPr>
      </w:pPr>
    </w:p>
    <w:p>
      <w:pPr>
        <w:ind w:firstLine="0" w:firstLineChars="0"/>
        <w:jc w:val="center"/>
        <w:rPr>
          <w:rFonts w:cs="Times New Roman" w:eastAsiaTheme="majorEastAsia"/>
          <w:b/>
          <w:sz w:val="36"/>
          <w:szCs w:val="36"/>
        </w:rPr>
      </w:pPr>
    </w:p>
    <w:p>
      <w:pPr>
        <w:ind w:firstLine="0" w:firstLineChars="0"/>
        <w:jc w:val="center"/>
        <w:rPr>
          <w:rFonts w:cs="Times New Roman" w:eastAsiaTheme="majorEastAsia"/>
          <w:b/>
          <w:sz w:val="36"/>
          <w:szCs w:val="36"/>
        </w:rPr>
      </w:pPr>
    </w:p>
    <w:p>
      <w:pPr>
        <w:ind w:firstLine="0" w:firstLineChars="0"/>
        <w:jc w:val="center"/>
        <w:rPr>
          <w:rFonts w:cs="Times New Roman" w:eastAsiaTheme="majorEastAsia"/>
          <w:b/>
          <w:sz w:val="48"/>
          <w:szCs w:val="48"/>
        </w:rPr>
      </w:pPr>
      <w:r>
        <w:rPr>
          <w:rFonts w:cs="Times New Roman" w:eastAsiaTheme="majorEastAsia"/>
          <w:b/>
          <w:sz w:val="48"/>
          <w:szCs w:val="48"/>
        </w:rPr>
        <w:t>教师操作手册</w:t>
      </w:r>
    </w:p>
    <w:p>
      <w:pPr>
        <w:ind w:firstLine="0" w:firstLineChars="0"/>
        <w:jc w:val="center"/>
        <w:rPr>
          <w:rFonts w:cs="Times New Roman" w:eastAsiaTheme="majorEastAsia"/>
          <w:b/>
          <w:sz w:val="36"/>
          <w:szCs w:val="36"/>
        </w:rPr>
      </w:pPr>
    </w:p>
    <w:p>
      <w:pPr>
        <w:ind w:firstLine="0" w:firstLineChars="0"/>
        <w:jc w:val="center"/>
        <w:rPr>
          <w:rFonts w:cs="Times New Roman" w:eastAsiaTheme="majorEastAsia"/>
          <w:b/>
          <w:sz w:val="36"/>
          <w:szCs w:val="36"/>
        </w:rPr>
      </w:pPr>
    </w:p>
    <w:p>
      <w:pPr>
        <w:ind w:firstLine="0" w:firstLineChars="0"/>
        <w:jc w:val="center"/>
        <w:rPr>
          <w:rFonts w:cs="Times New Roman" w:eastAsiaTheme="majorEastAsia"/>
          <w:b/>
          <w:sz w:val="36"/>
          <w:szCs w:val="36"/>
        </w:rPr>
      </w:pPr>
    </w:p>
    <w:p>
      <w:pPr>
        <w:ind w:firstLine="0" w:firstLineChars="0"/>
        <w:jc w:val="center"/>
        <w:rPr>
          <w:rFonts w:cs="Times New Roman" w:eastAsiaTheme="majorEastAsia"/>
          <w:b/>
          <w:sz w:val="36"/>
          <w:szCs w:val="36"/>
        </w:rPr>
      </w:pPr>
    </w:p>
    <w:p>
      <w:pPr>
        <w:ind w:firstLine="0" w:firstLineChars="0"/>
        <w:jc w:val="center"/>
        <w:rPr>
          <w:rFonts w:cs="Times New Roman" w:eastAsiaTheme="majorEastAsia"/>
          <w:b/>
          <w:sz w:val="36"/>
          <w:szCs w:val="36"/>
        </w:rPr>
      </w:pPr>
    </w:p>
    <w:p>
      <w:pPr>
        <w:ind w:firstLine="0" w:firstLineChars="0"/>
        <w:jc w:val="center"/>
        <w:rPr>
          <w:rFonts w:cs="Times New Roman" w:eastAsiaTheme="majorEastAsia"/>
          <w:b/>
          <w:sz w:val="36"/>
          <w:szCs w:val="36"/>
        </w:rPr>
      </w:pPr>
      <w:r>
        <w:rPr>
          <w:rFonts w:cs="Times New Roman" w:eastAsiaTheme="majorEastAsia"/>
          <w:b/>
          <w:sz w:val="36"/>
          <w:szCs w:val="36"/>
        </w:rPr>
        <w:drawing>
          <wp:inline distT="0" distB="0" distL="0" distR="0">
            <wp:extent cx="2095500" cy="2095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0" w:firstLineChars="0"/>
        <w:jc w:val="center"/>
        <w:rPr>
          <w:rFonts w:cs="Times New Roman" w:eastAsiaTheme="majorEastAsia"/>
          <w:b/>
          <w:sz w:val="36"/>
          <w:szCs w:val="36"/>
        </w:rPr>
      </w:pPr>
    </w:p>
    <w:p>
      <w:pPr>
        <w:ind w:left="2520" w:firstLine="420" w:firstLineChars="0"/>
        <w:jc w:val="left"/>
        <w:rPr>
          <w:rFonts w:cs="Times New Roman" w:eastAsiaTheme="majorEastAsia"/>
          <w:b/>
          <w:sz w:val="28"/>
          <w:szCs w:val="36"/>
        </w:rPr>
      </w:pPr>
    </w:p>
    <w:p>
      <w:pPr>
        <w:ind w:left="2520" w:firstLine="420" w:firstLineChars="0"/>
        <w:jc w:val="left"/>
        <w:rPr>
          <w:rFonts w:cs="Times New Roman" w:eastAsiaTheme="majorEastAsia"/>
          <w:b/>
          <w:sz w:val="28"/>
          <w:szCs w:val="36"/>
        </w:rPr>
      </w:pPr>
    </w:p>
    <w:p>
      <w:pPr>
        <w:ind w:left="2520" w:firstLine="420" w:firstLineChars="0"/>
        <w:jc w:val="left"/>
        <w:rPr>
          <w:rFonts w:cs="Times New Roman" w:eastAsiaTheme="majorEastAsia"/>
          <w:b/>
          <w:sz w:val="28"/>
          <w:szCs w:val="36"/>
        </w:rPr>
      </w:pPr>
    </w:p>
    <w:p>
      <w:pPr>
        <w:ind w:left="2520" w:firstLine="420" w:firstLineChars="0"/>
        <w:jc w:val="left"/>
        <w:rPr>
          <w:rFonts w:cs="Times New Roman"/>
        </w:rPr>
      </w:pPr>
      <w:r>
        <w:rPr>
          <w:rFonts w:cs="Times New Roman" w:eastAsiaTheme="majorEastAsia"/>
          <w:b/>
          <w:sz w:val="28"/>
          <w:szCs w:val="36"/>
        </w:rPr>
        <w:t>201</w:t>
      </w:r>
      <w:r>
        <w:rPr>
          <w:rFonts w:hint="eastAsia" w:cs="Times New Roman" w:eastAsiaTheme="majorEastAsia"/>
          <w:b/>
          <w:sz w:val="28"/>
          <w:szCs w:val="36"/>
          <w:lang w:val="en-US" w:eastAsia="zh-CN"/>
        </w:rPr>
        <w:t>7</w:t>
      </w:r>
      <w:r>
        <w:rPr>
          <w:rFonts w:cs="Times New Roman" w:eastAsiaTheme="majorEastAsia"/>
          <w:b/>
          <w:sz w:val="28"/>
          <w:szCs w:val="36"/>
        </w:rPr>
        <w:t>年</w:t>
      </w:r>
      <w:r>
        <w:rPr>
          <w:rFonts w:hint="eastAsia" w:cs="Times New Roman" w:eastAsiaTheme="majorEastAsia"/>
          <w:b/>
          <w:sz w:val="28"/>
          <w:szCs w:val="36"/>
          <w:lang w:val="en-US" w:eastAsia="zh-CN"/>
        </w:rPr>
        <w:t>4</w:t>
      </w:r>
      <w:r>
        <w:rPr>
          <w:rFonts w:cs="Times New Roman" w:eastAsiaTheme="majorEastAsia"/>
          <w:b/>
          <w:sz w:val="28"/>
          <w:szCs w:val="36"/>
        </w:rPr>
        <w:t>月</w:t>
      </w:r>
    </w:p>
    <w:p>
      <w:pPr>
        <w:ind w:firstLine="420"/>
        <w:rPr>
          <w:rFonts w:cs="Times New Roma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sdt>
      <w:sdtPr>
        <w:rPr>
          <w:rFonts w:ascii="Times New Roman" w:hAnsi="Times New Roman" w:cs="Times New Roman" w:eastAsiaTheme="minorEastAsia"/>
          <w:b w:val="0"/>
          <w:bCs w:val="0"/>
          <w:color w:val="auto"/>
          <w:kern w:val="2"/>
          <w:sz w:val="21"/>
          <w:szCs w:val="22"/>
          <w:lang w:val="zh-CN"/>
        </w:rPr>
        <w:id w:val="1937157"/>
      </w:sdtPr>
      <w:sdtEndPr>
        <w:rPr>
          <w:rFonts w:ascii="Times New Roman" w:hAnsi="Times New Roman" w:cs="Times New Roman" w:eastAsiaTheme="minorEastAsia"/>
          <w:b w:val="0"/>
          <w:bCs w:val="0"/>
          <w:color w:val="auto"/>
          <w:kern w:val="2"/>
          <w:sz w:val="21"/>
          <w:szCs w:val="22"/>
          <w:lang w:val="en-US"/>
        </w:rPr>
      </w:sdtEndPr>
      <w:sdtContent>
        <w:p>
          <w:pPr>
            <w:pStyle w:val="21"/>
            <w:ind w:firstLine="42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lang w:val="zh-CN"/>
            </w:rPr>
            <w:t>目录</w:t>
          </w:r>
        </w:p>
        <w:p>
          <w:pPr>
            <w:pStyle w:val="12"/>
            <w:tabs>
              <w:tab w:val="left" w:pos="440"/>
              <w:tab w:val="right" w:leader="dot" w:pos="8296"/>
            </w:tabs>
            <w:rPr>
              <w:kern w:val="2"/>
              <w:sz w:val="21"/>
            </w:rPr>
          </w:pP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TOC \o "1-3" \h \z \u </w:instrText>
          </w:r>
          <w:r>
            <w:rPr>
              <w:rFonts w:ascii="Times New Roman" w:hAnsi="Times New Roman" w:cs="Times New Roman"/>
            </w:rPr>
            <w:fldChar w:fldCharType="separate"/>
          </w:r>
          <w:r>
            <w:fldChar w:fldCharType="begin"/>
          </w:r>
          <w:r>
            <w:instrText xml:space="preserve"> HYPERLINK \l "_Toc450075092" </w:instrText>
          </w:r>
          <w:r>
            <w:fldChar w:fldCharType="separate"/>
          </w:r>
          <w:r>
            <w:rPr>
              <w:rStyle w:val="15"/>
              <w:rFonts w:cs="Times New Roman"/>
            </w:rPr>
            <w:t>1</w:t>
          </w:r>
          <w:r>
            <w:rPr>
              <w:kern w:val="2"/>
              <w:sz w:val="21"/>
            </w:rPr>
            <w:tab/>
          </w:r>
          <w:r>
            <w:rPr>
              <w:rStyle w:val="15"/>
              <w:rFonts w:hint="eastAsia" w:cs="Times New Roman"/>
            </w:rPr>
            <w:t>系统功能介绍</w:t>
          </w:r>
          <w:r>
            <w:tab/>
          </w:r>
          <w:r>
            <w:fldChar w:fldCharType="begin"/>
          </w:r>
          <w:r>
            <w:instrText xml:space="preserve"> PAGEREF _Toc450075092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left" w:pos="440"/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"_Toc450075093" </w:instrText>
          </w:r>
          <w:r>
            <w:fldChar w:fldCharType="separate"/>
          </w:r>
          <w:r>
            <w:rPr>
              <w:rStyle w:val="15"/>
              <w:rFonts w:cs="Times New Roman"/>
            </w:rPr>
            <w:t>2</w:t>
          </w:r>
          <w:r>
            <w:rPr>
              <w:kern w:val="2"/>
              <w:sz w:val="21"/>
            </w:rPr>
            <w:tab/>
          </w:r>
          <w:r>
            <w:rPr>
              <w:rStyle w:val="15"/>
              <w:rFonts w:hint="eastAsia" w:cs="Times New Roman"/>
            </w:rPr>
            <w:t>用户操作流程</w:t>
          </w:r>
          <w:r>
            <w:tab/>
          </w:r>
          <w:r>
            <w:fldChar w:fldCharType="begin"/>
          </w:r>
          <w:r>
            <w:instrText xml:space="preserve"> PAGEREF _Toc450075093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3"/>
            <w:tabs>
              <w:tab w:val="left" w:pos="840"/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"_Toc450075094" </w:instrText>
          </w:r>
          <w:r>
            <w:fldChar w:fldCharType="separate"/>
          </w:r>
          <w:r>
            <w:rPr>
              <w:rStyle w:val="15"/>
              <w:rFonts w:cs="Times New Roman"/>
            </w:rPr>
            <w:t>2.1</w:t>
          </w:r>
          <w:r>
            <w:rPr>
              <w:kern w:val="2"/>
              <w:sz w:val="21"/>
            </w:rPr>
            <w:tab/>
          </w:r>
          <w:r>
            <w:rPr>
              <w:rStyle w:val="15"/>
              <w:rFonts w:hint="eastAsia" w:cs="Times New Roman"/>
            </w:rPr>
            <w:t>教师操作流程</w:t>
          </w:r>
          <w:r>
            <w:tab/>
          </w:r>
          <w:r>
            <w:fldChar w:fldCharType="begin"/>
          </w:r>
          <w:r>
            <w:instrText xml:space="preserve"> PAGEREF _Toc450075094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260"/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"_Toc450075095" </w:instrText>
          </w:r>
          <w:r>
            <w:fldChar w:fldCharType="separate"/>
          </w:r>
          <w:r>
            <w:rPr>
              <w:rStyle w:val="15"/>
              <w:rFonts w:cs="Times New Roman"/>
            </w:rPr>
            <w:t>2.1.1</w:t>
          </w:r>
          <w:r>
            <w:rPr>
              <w:kern w:val="2"/>
              <w:sz w:val="21"/>
            </w:rPr>
            <w:tab/>
          </w:r>
          <w:r>
            <w:rPr>
              <w:rStyle w:val="15"/>
              <w:rFonts w:hint="eastAsia" w:cs="Times New Roman"/>
            </w:rPr>
            <w:t>教师登录</w:t>
          </w:r>
          <w:r>
            <w:tab/>
          </w:r>
          <w:r>
            <w:fldChar w:fldCharType="begin"/>
          </w:r>
          <w:r>
            <w:instrText xml:space="preserve"> PAGEREF _Toc450075095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260"/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"_Toc450075096" </w:instrText>
          </w:r>
          <w:r>
            <w:fldChar w:fldCharType="separate"/>
          </w:r>
          <w:r>
            <w:rPr>
              <w:rStyle w:val="15"/>
              <w:rFonts w:cs="Times New Roman"/>
            </w:rPr>
            <w:t>2.1.2</w:t>
          </w:r>
          <w:r>
            <w:rPr>
              <w:kern w:val="2"/>
              <w:sz w:val="21"/>
            </w:rPr>
            <w:tab/>
          </w:r>
          <w:r>
            <w:rPr>
              <w:rStyle w:val="15"/>
              <w:rFonts w:hint="eastAsia" w:cs="Times New Roman"/>
            </w:rPr>
            <w:t>课题操作</w:t>
          </w:r>
          <w:r>
            <w:tab/>
          </w:r>
          <w:r>
            <w:fldChar w:fldCharType="begin"/>
          </w:r>
          <w:r>
            <w:instrText xml:space="preserve"> PAGEREF _Toc450075096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260"/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"_Toc450075097" </w:instrText>
          </w:r>
          <w:r>
            <w:fldChar w:fldCharType="separate"/>
          </w:r>
          <w:r>
            <w:rPr>
              <w:rStyle w:val="15"/>
              <w:rFonts w:cs="Times New Roman"/>
            </w:rPr>
            <w:t>2.1.3</w:t>
          </w:r>
          <w:r>
            <w:rPr>
              <w:kern w:val="2"/>
              <w:sz w:val="21"/>
            </w:rPr>
            <w:tab/>
          </w:r>
          <w:r>
            <w:rPr>
              <w:rStyle w:val="15"/>
              <w:rFonts w:hint="eastAsia" w:cs="Times New Roman"/>
            </w:rPr>
            <w:t>学生操作</w:t>
          </w:r>
          <w:r>
            <w:tab/>
          </w:r>
          <w:r>
            <w:fldChar w:fldCharType="begin"/>
          </w:r>
          <w:r>
            <w:instrText xml:space="preserve"> PAGEREF _Toc450075097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260"/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"_Toc450075098" </w:instrText>
          </w:r>
          <w:r>
            <w:fldChar w:fldCharType="separate"/>
          </w:r>
          <w:r>
            <w:rPr>
              <w:rStyle w:val="15"/>
              <w:rFonts w:cs="Times New Roman"/>
            </w:rPr>
            <w:t>2.1.4</w:t>
          </w:r>
          <w:r>
            <w:rPr>
              <w:kern w:val="2"/>
              <w:sz w:val="21"/>
            </w:rPr>
            <w:tab/>
          </w:r>
          <w:r>
            <w:rPr>
              <w:rStyle w:val="15"/>
              <w:rFonts w:hint="eastAsia" w:cs="Times New Roman"/>
            </w:rPr>
            <w:t>消息管理</w:t>
          </w:r>
          <w:r>
            <w:tab/>
          </w:r>
          <w:r>
            <w:fldChar w:fldCharType="begin"/>
          </w:r>
          <w:r>
            <w:instrText xml:space="preserve"> PAGEREF _Toc450075098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left" w:pos="1260"/>
              <w:tab w:val="right" w:leader="dot" w:pos="8296"/>
            </w:tabs>
            <w:rPr>
              <w:kern w:val="2"/>
              <w:sz w:val="21"/>
            </w:rPr>
          </w:pPr>
          <w:r>
            <w:fldChar w:fldCharType="begin"/>
          </w:r>
          <w:r>
            <w:instrText xml:space="preserve"> HYPERLINK \l "_Toc450075099" </w:instrText>
          </w:r>
          <w:r>
            <w:fldChar w:fldCharType="separate"/>
          </w:r>
          <w:r>
            <w:rPr>
              <w:rStyle w:val="15"/>
              <w:rFonts w:cs="Times New Roman"/>
            </w:rPr>
            <w:t>2.1.5</w:t>
          </w:r>
          <w:r>
            <w:rPr>
              <w:kern w:val="2"/>
              <w:sz w:val="21"/>
            </w:rPr>
            <w:tab/>
          </w:r>
          <w:r>
            <w:rPr>
              <w:rStyle w:val="15"/>
              <w:rFonts w:hint="eastAsia" w:cs="Times New Roman"/>
            </w:rPr>
            <w:t>个人管理</w:t>
          </w:r>
          <w:r>
            <w:tab/>
          </w:r>
          <w:r>
            <w:fldChar w:fldCharType="begin"/>
          </w:r>
          <w:r>
            <w:instrText xml:space="preserve"> PAGEREF _Toc450075099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ind w:firstLine="420"/>
            <w:jc w:val="center"/>
            <w:rPr>
              <w:rFonts w:cs="Times New Roman"/>
            </w:rPr>
          </w:pPr>
          <w:r>
            <w:rPr>
              <w:rFonts w:cs="Times New Roman"/>
            </w:rPr>
            <w:fldChar w:fldCharType="end"/>
          </w:r>
        </w:p>
      </w:sdtContent>
    </w:sdt>
    <w:p>
      <w:pPr>
        <w:ind w:firstLine="420"/>
        <w:rPr>
          <w:rFonts w:cs="Times New Roman"/>
        </w:rPr>
        <w:sectPr>
          <w:headerReference r:id="rId9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after="156"/>
        <w:rPr>
          <w:rFonts w:cs="Times New Roman"/>
        </w:rPr>
      </w:pPr>
      <w:bookmarkStart w:id="0" w:name="_Toc450047611"/>
      <w:bookmarkStart w:id="1" w:name="_Toc450075092"/>
      <w:r>
        <w:rPr>
          <w:rFonts w:cs="Times New Roman"/>
        </w:rPr>
        <w:t>系统功能介绍</w:t>
      </w:r>
      <w:bookmarkEnd w:id="0"/>
      <w:bookmarkEnd w:id="1"/>
    </w:p>
    <w:p>
      <w:pPr>
        <w:spacing w:line="400" w:lineRule="exact"/>
        <w:ind w:firstLine="420"/>
        <w:rPr>
          <w:rFonts w:cs="Times New Roman"/>
        </w:rPr>
      </w:pPr>
      <w:r>
        <w:rPr>
          <w:rFonts w:cs="Times New Roman"/>
        </w:rPr>
        <w:t>由于北京科技大学目前有六个大类本科专业，根据教师学习阶段的不同，需要在不同阶段进行专业分流工作。目前的大类专业本科生专业分流工作具有一定的难度和复杂性，由于人工管理的限制，信息传递不通畅，造成目前的工作方式存在低效率、不合理等问题。</w:t>
      </w:r>
    </w:p>
    <w:p>
      <w:pPr>
        <w:spacing w:line="400" w:lineRule="exact"/>
        <w:ind w:firstLine="420"/>
        <w:rPr>
          <w:rFonts w:cs="Times New Roman"/>
        </w:rPr>
      </w:pPr>
      <w:r>
        <w:rPr>
          <w:rFonts w:cs="Times New Roman"/>
        </w:rPr>
        <w:t>北京科技大学专业分流管理系统能够有效地解决以上各种问题，该系统可以三个不同的角色即：管理员，教师以及教师，对系统进行操作。</w:t>
      </w:r>
    </w:p>
    <w:p>
      <w:pPr>
        <w:pStyle w:val="2"/>
        <w:spacing w:after="156"/>
        <w:rPr>
          <w:rFonts w:cs="Times New Roman"/>
        </w:rPr>
      </w:pPr>
      <w:bookmarkStart w:id="2" w:name="_Toc450075093"/>
      <w:bookmarkStart w:id="3" w:name="_Toc450047612"/>
      <w:r>
        <w:rPr>
          <w:rFonts w:cs="Times New Roman"/>
        </w:rPr>
        <w:t>用户操作流程</w:t>
      </w:r>
      <w:bookmarkEnd w:id="2"/>
      <w:bookmarkEnd w:id="3"/>
    </w:p>
    <w:p>
      <w:pPr>
        <w:pStyle w:val="3"/>
        <w:rPr>
          <w:rFonts w:cs="Times New Roman"/>
        </w:rPr>
      </w:pPr>
      <w:bookmarkStart w:id="4" w:name="_Toc450047613"/>
      <w:bookmarkStart w:id="5" w:name="_Toc450075094"/>
      <w:r>
        <w:rPr>
          <w:rFonts w:cs="Times New Roman"/>
        </w:rPr>
        <w:t>教师操作流程</w:t>
      </w:r>
      <w:bookmarkEnd w:id="4"/>
      <w:bookmarkEnd w:id="5"/>
    </w:p>
    <w:p>
      <w:pPr>
        <w:pStyle w:val="4"/>
        <w:rPr>
          <w:rFonts w:cs="Times New Roman"/>
        </w:rPr>
      </w:pPr>
      <w:bookmarkStart w:id="6" w:name="_Toc450075095"/>
      <w:bookmarkStart w:id="7" w:name="_Toc450047614"/>
      <w:r>
        <w:rPr>
          <w:rFonts w:cs="Times New Roman"/>
        </w:rPr>
        <w:t>教师登录</w:t>
      </w:r>
      <w:bookmarkEnd w:id="6"/>
      <w:bookmarkEnd w:id="7"/>
    </w:p>
    <w:p>
      <w:pPr>
        <w:ind w:firstLine="420"/>
        <w:rPr>
          <w:rFonts w:cs="Times New Roman"/>
        </w:rPr>
      </w:pPr>
      <w:r>
        <w:rPr>
          <w:rFonts w:cs="Times New Roman"/>
        </w:rPr>
        <w:t>教师通过登录该系统进行选题、查看选题和选题状态。教师登录系统的界面显示如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_Ref450064256 \h 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 2.1</w:t>
      </w:r>
      <w:r>
        <w:rPr>
          <w:rFonts w:cs="Times New Roman"/>
        </w:rPr>
        <w:fldChar w:fldCharType="end"/>
      </w:r>
      <w:r>
        <w:rPr>
          <w:rFonts w:cs="Times New Roman"/>
        </w:rPr>
        <w:t>所示</w:t>
      </w:r>
    </w:p>
    <w:p>
      <w:pPr>
        <w:ind w:firstLine="360"/>
        <w:jc w:val="center"/>
        <w:rPr>
          <w:rFonts w:eastAsia="黑体" w:cs="Times New Roman"/>
          <w:sz w:val="18"/>
          <w:szCs w:val="18"/>
        </w:rPr>
      </w:pPr>
      <w:bookmarkStart w:id="8" w:name="_Ref450038616"/>
      <w:r>
        <w:rPr>
          <w:rFonts w:eastAsia="黑体" w:cs="Times New Roman"/>
          <w:sz w:val="18"/>
          <w:szCs w:val="18"/>
        </w:rPr>
        <w:drawing>
          <wp:inline distT="0" distB="0" distL="0" distR="0">
            <wp:extent cx="5274310" cy="2550795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50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8"/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9" w:name="_Ref450064256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fldChar w:fldCharType="end"/>
      </w:r>
      <w:bookmarkEnd w:id="9"/>
      <w:r>
        <w:rPr>
          <w:rFonts w:ascii="Times New Roman" w:hAnsi="Times New Roman" w:cs="Times New Roman"/>
        </w:rPr>
        <w:t xml:space="preserve">  登陆界面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将教师账号和密码输进去，点击【登陆】就可以进入物流平台主界面，如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_Ref450064817 \h  \* MERGEFORMAT </w:instrText>
      </w:r>
      <w:r>
        <w:rPr>
          <w:rFonts w:cs="Times New Roman"/>
        </w:rPr>
        <w:fldChar w:fldCharType="separate"/>
      </w:r>
      <w:r>
        <w:rPr>
          <w:rFonts w:cs="Times New Roman"/>
          <w:szCs w:val="21"/>
        </w:rPr>
        <w:t>图 2.2</w:t>
      </w:r>
      <w:r>
        <w:rPr>
          <w:rFonts w:cs="Times New Roman"/>
        </w:rPr>
        <w:fldChar w:fldCharType="end"/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_Ref450038635 \h  \* MERGEFORMAT </w:instrText>
      </w:r>
      <w:r>
        <w:rPr>
          <w:rFonts w:cs="Times New Roman"/>
        </w:rPr>
        <w:fldChar w:fldCharType="end"/>
      </w:r>
      <w:r>
        <w:rPr>
          <w:rFonts w:cs="Times New Roman"/>
        </w:rPr>
        <w:t>所示，另外，教师的用户名</w:t>
      </w:r>
      <w:r>
        <w:rPr>
          <w:rFonts w:hint="eastAsia" w:cs="Times New Roman"/>
          <w:lang w:val="en-US" w:eastAsia="zh-CN"/>
        </w:rPr>
        <w:t>和密码均</w:t>
      </w:r>
      <w:r>
        <w:rPr>
          <w:rFonts w:cs="Times New Roman"/>
        </w:rPr>
        <w:t>为教师编号。</w:t>
      </w:r>
      <w:bookmarkStart w:id="10" w:name="_Ref450038635"/>
    </w:p>
    <w:p>
      <w:pPr>
        <w:ind w:firstLineChars="111"/>
        <w:jc w:val="center"/>
        <w:rPr>
          <w:rFonts w:cs="Times New Roman"/>
        </w:rPr>
      </w:pPr>
      <w:r>
        <w:rPr>
          <w:rFonts w:eastAsia="黑体" w:cs="Times New Roman"/>
          <w:sz w:val="18"/>
          <w:szCs w:val="18"/>
        </w:rPr>
        <w:drawing>
          <wp:inline distT="0" distB="0" distL="0" distR="0">
            <wp:extent cx="5267325" cy="2581275"/>
            <wp:effectExtent l="1905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10"/>
    <w:p>
      <w:pPr>
        <w:pStyle w:val="6"/>
        <w:ind w:firstLine="360"/>
        <w:jc w:val="center"/>
        <w:rPr>
          <w:rFonts w:ascii="Times New Roman" w:hAnsi="Times New Roman" w:cs="Times New Roman"/>
          <w:sz w:val="18"/>
          <w:szCs w:val="18"/>
        </w:rPr>
      </w:pPr>
      <w:bookmarkStart w:id="11" w:name="_Ref450064817"/>
      <w:r>
        <w:rPr>
          <w:rFonts w:ascii="Times New Roman" w:hAnsi="Times New Roman" w:cs="Times New Roman"/>
          <w:sz w:val="18"/>
          <w:szCs w:val="18"/>
        </w:rPr>
        <w:t xml:space="preserve">图 </w:t>
      </w:r>
      <w:r>
        <w:rPr>
          <w:rFonts w:ascii="Times New Roman" w:hAnsi="Times New Roman" w:cs="Times New Roman"/>
          <w:sz w:val="18"/>
          <w:szCs w:val="18"/>
        </w:rPr>
        <w:fldChar w:fldCharType="begin"/>
      </w:r>
      <w:r>
        <w:rPr>
          <w:rFonts w:ascii="Times New Roman" w:hAnsi="Times New Roman" w:cs="Times New Roman"/>
          <w:sz w:val="18"/>
          <w:szCs w:val="18"/>
        </w:rPr>
        <w:instrText xml:space="preserve"> STYLEREF 1 \s </w:instrText>
      </w:r>
      <w:r>
        <w:rPr>
          <w:rFonts w:ascii="Times New Roman" w:hAnsi="Times New Roman" w:cs="Times New Roman"/>
          <w:sz w:val="18"/>
          <w:szCs w:val="18"/>
        </w:rPr>
        <w:fldChar w:fldCharType="separate"/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hAnsi="Times New Roman" w:cs="Times New Roman"/>
          <w:sz w:val="18"/>
          <w:szCs w:val="18"/>
        </w:rPr>
        <w:fldChar w:fldCharType="end"/>
      </w:r>
      <w:r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fldChar w:fldCharType="begin"/>
      </w:r>
      <w:r>
        <w:rPr>
          <w:rFonts w:ascii="Times New Roman" w:hAnsi="Times New Roman" w:cs="Times New Roman"/>
          <w:sz w:val="18"/>
          <w:szCs w:val="18"/>
        </w:rPr>
        <w:instrText xml:space="preserve"> SEQ 图 \* ARABIC \s 1 </w:instrText>
      </w:r>
      <w:r>
        <w:rPr>
          <w:rFonts w:ascii="Times New Roman" w:hAnsi="Times New Roman" w:cs="Times New Roman"/>
          <w:sz w:val="18"/>
          <w:szCs w:val="18"/>
        </w:rPr>
        <w:fldChar w:fldCharType="separate"/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hAnsi="Times New Roman" w:cs="Times New Roman"/>
          <w:sz w:val="18"/>
          <w:szCs w:val="18"/>
        </w:rPr>
        <w:fldChar w:fldCharType="end"/>
      </w:r>
      <w:bookmarkEnd w:id="11"/>
      <w:r>
        <w:rPr>
          <w:rFonts w:ascii="Times New Roman" w:hAnsi="Times New Roman" w:cs="Times New Roman"/>
          <w:sz w:val="18"/>
          <w:szCs w:val="18"/>
        </w:rPr>
        <w:t xml:space="preserve">  主界面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如果用户想要退出该系统，用户可以通过点击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_Ref450064817 \h  \* MERGEFORMAT </w:instrText>
      </w:r>
      <w:r>
        <w:rPr>
          <w:rFonts w:cs="Times New Roman"/>
        </w:rPr>
        <w:fldChar w:fldCharType="separate"/>
      </w:r>
      <w:r>
        <w:rPr>
          <w:rFonts w:cs="Times New Roman"/>
          <w:szCs w:val="21"/>
        </w:rPr>
        <w:t>图 2.2</w:t>
      </w:r>
      <w:r>
        <w:rPr>
          <w:rFonts w:cs="Times New Roman"/>
        </w:rPr>
        <w:fldChar w:fldCharType="end"/>
      </w:r>
      <w:r>
        <w:rPr>
          <w:rFonts w:cs="Times New Roman"/>
        </w:rPr>
        <w:t>中右上角红色线圈标记的“退出系统”即可退出。用户也可以通过点击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_Ref450064838 \h 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 2.3</w:t>
      </w:r>
      <w:r>
        <w:rPr>
          <w:rFonts w:cs="Times New Roman"/>
        </w:rPr>
        <w:fldChar w:fldCharType="end"/>
      </w:r>
      <w:r>
        <w:rPr>
          <w:rFonts w:cs="Times New Roman"/>
        </w:rPr>
        <w:t>中右上角红色线圈标记的“前进”和“后退”使操作前进或者后退一步。点击“重新登录”，系统返回到登陆界面重新登陆。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_Ref450064817 \h  \* MERGEFORMAT </w:instrText>
      </w:r>
      <w:r>
        <w:rPr>
          <w:rFonts w:cs="Times New Roman"/>
        </w:rPr>
        <w:fldChar w:fldCharType="separate"/>
      </w:r>
      <w:r>
        <w:rPr>
          <w:rFonts w:cs="Times New Roman"/>
          <w:szCs w:val="21"/>
        </w:rPr>
        <w:t>图 2.2</w:t>
      </w:r>
      <w:r>
        <w:rPr>
          <w:rFonts w:cs="Times New Roman"/>
        </w:rPr>
        <w:fldChar w:fldCharType="end"/>
      </w:r>
      <w:r>
        <w:rPr>
          <w:rFonts w:cs="Times New Roman"/>
        </w:rPr>
        <w:t>中标记的功能菜单主要包括【课题管理】、【学生操作】、【消息管理】、和【个人管理】四个模块，如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_Ref450064838 \h 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 2.3</w:t>
      </w:r>
      <w:r>
        <w:rPr>
          <w:rFonts w:cs="Times New Roman"/>
        </w:rPr>
        <w:fldChar w:fldCharType="end"/>
      </w:r>
      <w:r>
        <w:rPr>
          <w:rFonts w:cs="Times New Roman"/>
        </w:rPr>
        <w:t>所示。用户可以通过点击相应的模块进行操作。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1685925" cy="148590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  <w:sz w:val="18"/>
          <w:szCs w:val="18"/>
        </w:rPr>
      </w:pPr>
      <w:bookmarkStart w:id="12" w:name="_Ref450064838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fldChar w:fldCharType="end"/>
      </w:r>
      <w:bookmarkEnd w:id="12"/>
      <w:r>
        <w:rPr>
          <w:rFonts w:ascii="Times New Roman" w:hAnsi="Times New Roman" w:cs="Times New Roman"/>
          <w:sz w:val="18"/>
          <w:szCs w:val="18"/>
        </w:rPr>
        <w:t xml:space="preserve">  功能菜单</w:t>
      </w:r>
    </w:p>
    <w:p>
      <w:pPr>
        <w:pStyle w:val="4"/>
        <w:rPr>
          <w:rFonts w:cs="Times New Roman"/>
        </w:rPr>
      </w:pPr>
      <w:bookmarkStart w:id="13" w:name="_Toc450075096"/>
      <w:bookmarkStart w:id="14" w:name="_Toc450047615"/>
      <w:r>
        <w:rPr>
          <w:rFonts w:cs="Times New Roman"/>
        </w:rPr>
        <w:t>课题操作</w:t>
      </w:r>
      <w:bookmarkEnd w:id="13"/>
      <w:bookmarkEnd w:id="14"/>
    </w:p>
    <w:p>
      <w:pPr>
        <w:ind w:firstLine="420"/>
        <w:rPr>
          <w:rFonts w:cs="Times New Roman"/>
        </w:rPr>
      </w:pPr>
      <w:r>
        <w:rPr>
          <w:rFonts w:cs="Times New Roman"/>
        </w:rPr>
        <w:t>用户登录系统，用户可以通过点击“课题管理”模块出现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_Ref450065319 \h  \* MERGEFORMAT </w:instrText>
      </w:r>
      <w:r>
        <w:rPr>
          <w:rFonts w:cs="Times New Roman"/>
        </w:rPr>
        <w:fldChar w:fldCharType="separate"/>
      </w:r>
      <w:r>
        <w:rPr>
          <w:rFonts w:cs="Times New Roman"/>
          <w:szCs w:val="21"/>
        </w:rPr>
        <w:t>图 2.4</w:t>
      </w:r>
      <w:r>
        <w:rPr>
          <w:rFonts w:cs="Times New Roman"/>
        </w:rPr>
        <w:fldChar w:fldCharType="end"/>
      </w:r>
      <w:r>
        <w:rPr>
          <w:rFonts w:cs="Times New Roman"/>
        </w:rPr>
        <w:t>已报课题所示界面，在该模块顶端，教师可以看到自己历史申报课题数目以及今年申报课题数目，可以新建课题，也可以选中一条纪录对其进行编辑、查看、删除以及提交操作。</w:t>
      </w:r>
    </w:p>
    <w:p>
      <w:pPr>
        <w:ind w:firstLineChars="111"/>
        <w:jc w:val="center"/>
        <w:rPr>
          <w:rFonts w:cs="Times New Roman"/>
        </w:rPr>
      </w:pPr>
      <w:r>
        <w:rPr>
          <w:rFonts w:cs="Times New Roman"/>
          <w:sz w:val="18"/>
          <w:szCs w:val="18"/>
        </w:rPr>
        <w:drawing>
          <wp:inline distT="0" distB="0" distL="0" distR="0">
            <wp:extent cx="5274310" cy="2432685"/>
            <wp:effectExtent l="19050" t="0" r="2540" b="0"/>
            <wp:docPr id="2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3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0" w:firstLineChars="0"/>
        <w:jc w:val="center"/>
        <w:rPr>
          <w:rFonts w:ascii="Times New Roman" w:hAnsi="Times New Roman" w:cs="Times New Roman" w:eastAsiaTheme="minorEastAsia"/>
          <w:sz w:val="24"/>
          <w:szCs w:val="24"/>
        </w:rPr>
      </w:pPr>
      <w:bookmarkStart w:id="15" w:name="_Ref450065319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fldChar w:fldCharType="end"/>
      </w:r>
      <w:bookmarkEnd w:id="15"/>
      <w:r>
        <w:rPr>
          <w:rFonts w:ascii="Times New Roman" w:hAnsi="Times New Roman" w:cs="Times New Roman"/>
        </w:rPr>
        <w:t xml:space="preserve">  已报课题</w:t>
      </w:r>
    </w:p>
    <w:p>
      <w:pPr>
        <w:pStyle w:val="22"/>
        <w:numPr>
          <w:ilvl w:val="0"/>
          <w:numId w:val="2"/>
        </w:numPr>
        <w:ind w:firstLineChars="0"/>
        <w:rPr>
          <w:rFonts w:cs="Times New Roman"/>
        </w:rPr>
      </w:pPr>
      <w:r>
        <w:rPr>
          <w:rFonts w:cs="Times New Roman"/>
        </w:rPr>
        <w:t>新建</w:t>
      </w:r>
    </w:p>
    <w:p>
      <w:pPr>
        <w:ind w:firstLine="420"/>
      </w:pPr>
      <w:r>
        <w:t>点击【新建】按钮进入如</w:t>
      </w:r>
      <w:r>
        <w:fldChar w:fldCharType="begin"/>
      </w:r>
      <w:r>
        <w:instrText xml:space="preserve"> REF _Ref450052190 \h  \* MERGEFORMAT </w:instrText>
      </w:r>
      <w:r>
        <w:fldChar w:fldCharType="separate"/>
      </w:r>
      <w:r>
        <w:t>图 2.5</w:t>
      </w:r>
      <w:r>
        <w:fldChar w:fldCharType="end"/>
      </w:r>
      <w:r>
        <w:t>所示的教师申报课题界面，系统将自动生成课题编号，教师将所需信息添加到对应的各个数据项中，填写完毕后，点击【保存】按钮对新建课题进行保存，并弹出如</w:t>
      </w:r>
      <w:r>
        <w:fldChar w:fldCharType="begin"/>
      </w:r>
      <w:r>
        <w:instrText xml:space="preserve"> REF _Ref450052314 \h  \* MERGEFORMAT </w:instrText>
      </w:r>
      <w:r>
        <w:fldChar w:fldCharType="separate"/>
      </w:r>
      <w:r>
        <w:t>图 2.6</w:t>
      </w:r>
      <w:r>
        <w:fldChar w:fldCharType="end"/>
      </w:r>
      <w:r>
        <w:t>所示添加成功对话框，然后点击【关闭】按钮退出界面。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添加课题信息完成后，可对信息进行查询以确认新信息是否添加成功。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注：课题名称，三个关键词为必填项 。</w:t>
      </w:r>
    </w:p>
    <w:p>
      <w:pPr>
        <w:ind w:firstLine="0" w:firstLineChars="0"/>
        <w:jc w:val="center"/>
        <w:rPr>
          <w:rFonts w:eastAsia="黑体" w:cs="Times New Roman"/>
          <w:sz w:val="18"/>
          <w:szCs w:val="18"/>
        </w:rPr>
      </w:pPr>
      <w:r>
        <w:rPr>
          <w:rFonts w:eastAsia="黑体" w:cs="Times New Roman"/>
          <w:sz w:val="18"/>
          <w:szCs w:val="18"/>
        </w:rPr>
        <w:drawing>
          <wp:inline distT="0" distB="0" distL="0" distR="0">
            <wp:extent cx="5274310" cy="2364105"/>
            <wp:effectExtent l="19050" t="0" r="2540" b="0"/>
            <wp:docPr id="4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16" w:name="_Ref450052190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fldChar w:fldCharType="end"/>
      </w:r>
      <w:bookmarkEnd w:id="16"/>
      <w:r>
        <w:rPr>
          <w:rFonts w:ascii="Times New Roman" w:hAnsi="Times New Roman" w:cs="Times New Roman"/>
        </w:rPr>
        <w:t xml:space="preserve">  新建课题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2857500" cy="1257300"/>
            <wp:effectExtent l="19050" t="0" r="0" b="0"/>
            <wp:docPr id="4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17" w:name="_Ref450052314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fldChar w:fldCharType="end"/>
      </w:r>
      <w:bookmarkEnd w:id="17"/>
      <w:r>
        <w:rPr>
          <w:rFonts w:ascii="Times New Roman" w:hAnsi="Times New Roman" w:cs="Times New Roman"/>
        </w:rPr>
        <w:t xml:space="preserve">  添加课题成功</w:t>
      </w:r>
    </w:p>
    <w:p>
      <w:pPr>
        <w:pStyle w:val="22"/>
        <w:numPr>
          <w:ilvl w:val="0"/>
          <w:numId w:val="2"/>
        </w:numPr>
        <w:ind w:firstLineChars="0"/>
        <w:rPr>
          <w:rFonts w:cs="Times New Roman"/>
          <w:b/>
        </w:rPr>
      </w:pPr>
      <w:r>
        <w:rPr>
          <w:rFonts w:cs="Times New Roman"/>
        </w:rPr>
        <w:t>编辑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首先利用查询功能找到需要编辑的课题信息，然后选中显示在列表中的记录，点击【编辑】按钮进入编辑课题界面，系统会将该课题的信息列在界面上，如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_Ref450052062 \h 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 2.7</w:t>
      </w:r>
      <w:r>
        <w:rPr>
          <w:rFonts w:cs="Times New Roman"/>
        </w:rPr>
        <w:fldChar w:fldCharType="end"/>
      </w:r>
      <w:r>
        <w:rPr>
          <w:rFonts w:cs="Times New Roman"/>
        </w:rPr>
        <w:t>所示，然后对各字段内容进行编辑，点击【保存】按钮即可向系统添加编辑完的信息，最后点击【关闭】按钮退出界面。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编辑信息完成后，系统会弹出如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_Ref450052973 \h 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 2.8</w:t>
      </w:r>
      <w:r>
        <w:rPr>
          <w:rFonts w:cs="Times New Roman"/>
        </w:rPr>
        <w:fldChar w:fldCharType="end"/>
      </w:r>
      <w:r>
        <w:rPr>
          <w:rFonts w:cs="Times New Roman"/>
        </w:rPr>
        <w:t>出现 “修改信息成功”对话框。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需要注意的是：如果没有选中课题信息直接点击【编辑】按钮，系统会出现如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_Ref450052981 \h 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 2.9</w:t>
      </w:r>
      <w:r>
        <w:rPr>
          <w:rFonts w:cs="Times New Roman"/>
        </w:rPr>
        <w:fldChar w:fldCharType="end"/>
      </w:r>
      <w:r>
        <w:rPr>
          <w:rFonts w:cs="Times New Roman"/>
        </w:rPr>
        <w:t>所示的提醒界面。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注：教师在编辑过程中，课题名称，三个关键词为必填项必须填写，且“已提交”状态的课题不能进行编辑操作。</w:t>
      </w:r>
    </w:p>
    <w:p>
      <w:pPr>
        <w:ind w:firstLine="0" w:firstLineChars="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5274310" cy="2375535"/>
            <wp:effectExtent l="19050" t="0" r="2540" b="0"/>
            <wp:docPr id="4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5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18" w:name="_Ref450052062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fldChar w:fldCharType="end"/>
      </w:r>
      <w:bookmarkEnd w:id="18"/>
      <w:r>
        <w:rPr>
          <w:rFonts w:ascii="Times New Roman" w:hAnsi="Times New Roman" w:cs="Times New Roman"/>
        </w:rPr>
        <w:t xml:space="preserve">  编辑课题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2857500" cy="1247775"/>
            <wp:effectExtent l="19050" t="0" r="0" b="0"/>
            <wp:docPr id="48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19" w:name="_Ref450052973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fldChar w:fldCharType="end"/>
      </w:r>
      <w:bookmarkEnd w:id="19"/>
      <w:r>
        <w:rPr>
          <w:rFonts w:ascii="Times New Roman" w:hAnsi="Times New Roman" w:cs="Times New Roman"/>
        </w:rPr>
        <w:t xml:space="preserve">  修改成功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2867025" cy="1266825"/>
            <wp:effectExtent l="19050" t="0" r="9525" b="0"/>
            <wp:docPr id="49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20" w:name="_Ref450052981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fldChar w:fldCharType="end"/>
      </w:r>
      <w:bookmarkEnd w:id="20"/>
      <w:r>
        <w:rPr>
          <w:rFonts w:ascii="Times New Roman" w:hAnsi="Times New Roman" w:cs="Times New Roman"/>
        </w:rPr>
        <w:t xml:space="preserve">  提醒选择编辑记录</w:t>
      </w:r>
    </w:p>
    <w:p>
      <w:pPr>
        <w:pStyle w:val="22"/>
        <w:numPr>
          <w:ilvl w:val="0"/>
          <w:numId w:val="2"/>
        </w:numPr>
        <w:ind w:firstLineChars="0"/>
        <w:rPr>
          <w:b/>
        </w:rPr>
      </w:pPr>
      <w:r>
        <w:t>查看</w:t>
      </w:r>
    </w:p>
    <w:p>
      <w:pPr>
        <w:ind w:firstLine="420"/>
        <w:rPr>
          <w:b/>
        </w:rPr>
      </w:pPr>
      <w:r>
        <w:t>首先利用查询功能找到需要查看的课题的详细信息，然后选中显示在列表中的记录，点击【查看】按钮进入课题信息界面，如</w:t>
      </w:r>
      <w:r>
        <w:fldChar w:fldCharType="begin"/>
      </w:r>
      <w:r>
        <w:instrText xml:space="preserve"> REF _Ref450053207 \h  \* MERGEFORMAT </w:instrText>
      </w:r>
      <w:r>
        <w:fldChar w:fldCharType="separate"/>
      </w:r>
      <w:r>
        <w:t>图 2.10</w:t>
      </w:r>
      <w:r>
        <w:fldChar w:fldCharType="end"/>
      </w:r>
      <w:r>
        <w:t>所示。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5274310" cy="2404110"/>
            <wp:effectExtent l="19050" t="0" r="2540" b="0"/>
            <wp:docPr id="50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4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21" w:name="_Ref450053207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fldChar w:fldCharType="end"/>
      </w:r>
      <w:bookmarkEnd w:id="21"/>
      <w:r>
        <w:rPr>
          <w:rFonts w:ascii="Times New Roman" w:hAnsi="Times New Roman" w:cs="Times New Roman"/>
        </w:rPr>
        <w:t xml:space="preserve">  查看课题</w:t>
      </w:r>
    </w:p>
    <w:p>
      <w:pPr>
        <w:pStyle w:val="22"/>
        <w:numPr>
          <w:ilvl w:val="0"/>
          <w:numId w:val="2"/>
        </w:numPr>
        <w:ind w:firstLineChars="0"/>
        <w:rPr>
          <w:rFonts w:cs="Times New Roman"/>
          <w:b/>
        </w:rPr>
      </w:pPr>
      <w:r>
        <w:rPr>
          <w:rFonts w:cs="Times New Roman"/>
        </w:rPr>
        <w:t>删除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首先查询功能找到需要删除的课题信息，然后选中信息，点击【删除】按钮，系统弹出如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_Ref450054266 \h 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 2.11</w:t>
      </w:r>
      <w:r>
        <w:rPr>
          <w:rFonts w:cs="Times New Roman"/>
        </w:rPr>
        <w:fldChar w:fldCharType="end"/>
      </w:r>
      <w:r>
        <w:rPr>
          <w:rFonts w:cs="Times New Roman"/>
        </w:rPr>
        <w:t>所示的界面，点击【确定】按钮系统自动将该课题信息删除，弹出如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_Ref450054321 \h 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 2.12</w:t>
      </w:r>
      <w:r>
        <w:rPr>
          <w:rFonts w:cs="Times New Roman"/>
        </w:rPr>
        <w:fldChar w:fldCharType="end"/>
      </w:r>
      <w:r>
        <w:rPr>
          <w:rFonts w:cs="Times New Roman"/>
        </w:rPr>
        <w:t>所示对话框。点击【取消】按钮则会返回到课题管理界面。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删除信息完成后，可对信息进行查询以确认信息是否删除成功。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注：如果没有选中信息直接点击【删除】按钮，系统会出现“请选择需要删除的行”的提醒界面，如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_Ref450054293 \h 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 2.13</w:t>
      </w:r>
      <w:r>
        <w:rPr>
          <w:rFonts w:cs="Times New Roman"/>
        </w:rPr>
        <w:fldChar w:fldCharType="end"/>
      </w:r>
      <w:r>
        <w:rPr>
          <w:rFonts w:cs="Times New Roman"/>
        </w:rPr>
        <w:t>。另外，已经提交的课题不能进行删除操作。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2857500" cy="1266825"/>
            <wp:effectExtent l="1905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22" w:name="_Ref450054266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fldChar w:fldCharType="end"/>
      </w:r>
      <w:bookmarkEnd w:id="22"/>
      <w:r>
        <w:rPr>
          <w:rFonts w:ascii="Times New Roman" w:hAnsi="Times New Roman" w:cs="Times New Roman"/>
        </w:rPr>
        <w:t xml:space="preserve">  确认删除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2876550" cy="1276350"/>
            <wp:effectExtent l="1905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23" w:name="_Ref450054321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fldChar w:fldCharType="end"/>
      </w:r>
      <w:bookmarkEnd w:id="23"/>
      <w:r>
        <w:rPr>
          <w:rFonts w:ascii="Times New Roman" w:hAnsi="Times New Roman" w:cs="Times New Roman"/>
        </w:rPr>
        <w:t xml:space="preserve">  删除成功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2857500" cy="1266825"/>
            <wp:effectExtent l="19050" t="0" r="0" b="0"/>
            <wp:docPr id="5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24" w:name="_Ref450054293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fldChar w:fldCharType="end"/>
      </w:r>
      <w:bookmarkEnd w:id="24"/>
      <w:r>
        <w:rPr>
          <w:rFonts w:ascii="Times New Roman" w:hAnsi="Times New Roman" w:cs="Times New Roman"/>
        </w:rPr>
        <w:t xml:space="preserve">  选择需要删除的课题</w:t>
      </w:r>
    </w:p>
    <w:p>
      <w:pPr>
        <w:pStyle w:val="22"/>
        <w:numPr>
          <w:ilvl w:val="0"/>
          <w:numId w:val="2"/>
        </w:numPr>
        <w:ind w:firstLineChars="0"/>
        <w:rPr>
          <w:rFonts w:cs="Times New Roman"/>
          <w:b/>
        </w:rPr>
      </w:pPr>
      <w:r>
        <w:rPr>
          <w:rFonts w:cs="Times New Roman"/>
        </w:rPr>
        <w:t>提交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首先查询功能找到需要提交的课题信息，然后选中信息，点击【提交】按钮，如果该课题信息填写不完全，系统弹出如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_Ref450054972 \h 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 2.14</w:t>
      </w:r>
      <w:r>
        <w:rPr>
          <w:rFonts w:cs="Times New Roman"/>
        </w:rPr>
        <w:fldChar w:fldCharType="end"/>
      </w:r>
      <w:r>
        <w:rPr>
          <w:rFonts w:cs="Times New Roman"/>
        </w:rPr>
        <w:t>所示对话框，用户需要通过“编辑”操作将课题信息填写完整之后，再次提交，此时弹出如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_Ref450054981 \h 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 2.15</w:t>
      </w:r>
      <w:r>
        <w:rPr>
          <w:rFonts w:cs="Times New Roman"/>
        </w:rPr>
        <w:fldChar w:fldCharType="end"/>
      </w:r>
      <w:r>
        <w:rPr>
          <w:rFonts w:cs="Times New Roman"/>
        </w:rPr>
        <w:t>所示确认提交对话框，点击【确认】按钮，弹出提交成功框如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_Ref450055005 \h 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 2.16</w:t>
      </w:r>
      <w:r>
        <w:rPr>
          <w:rFonts w:cs="Times New Roman"/>
        </w:rPr>
        <w:fldChar w:fldCharType="end"/>
      </w:r>
      <w:r>
        <w:rPr>
          <w:rFonts w:cs="Times New Roman"/>
        </w:rPr>
        <w:t>。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2867025" cy="1266825"/>
            <wp:effectExtent l="1905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25" w:name="_Ref450054972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fldChar w:fldCharType="end"/>
      </w:r>
      <w:bookmarkEnd w:id="25"/>
      <w:r>
        <w:rPr>
          <w:rFonts w:ascii="Times New Roman" w:hAnsi="Times New Roman" w:cs="Times New Roman"/>
        </w:rPr>
        <w:t xml:space="preserve">  提示补填信息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2867025" cy="1266825"/>
            <wp:effectExtent l="19050" t="0" r="952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26" w:name="_Ref450054981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fldChar w:fldCharType="end"/>
      </w:r>
      <w:bookmarkEnd w:id="26"/>
      <w:r>
        <w:rPr>
          <w:rFonts w:ascii="Times New Roman" w:hAnsi="Times New Roman" w:cs="Times New Roman"/>
        </w:rPr>
        <w:t xml:space="preserve">  确认提交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2390775" cy="942975"/>
            <wp:effectExtent l="19050" t="0" r="9525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27" w:name="_Ref450055005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fldChar w:fldCharType="end"/>
      </w:r>
      <w:bookmarkEnd w:id="27"/>
      <w:r>
        <w:rPr>
          <w:rFonts w:ascii="Times New Roman" w:hAnsi="Times New Roman" w:cs="Times New Roman"/>
        </w:rPr>
        <w:t xml:space="preserve">  提交成功</w:t>
      </w:r>
    </w:p>
    <w:p>
      <w:pPr>
        <w:pStyle w:val="4"/>
        <w:rPr>
          <w:rFonts w:cs="Times New Roman"/>
        </w:rPr>
      </w:pPr>
      <w:bookmarkStart w:id="28" w:name="_Toc450075097"/>
      <w:r>
        <w:rPr>
          <w:rFonts w:cs="Times New Roman"/>
        </w:rPr>
        <w:t>学生操作</w:t>
      </w:r>
      <w:bookmarkEnd w:id="28"/>
    </w:p>
    <w:p>
      <w:pPr>
        <w:ind w:firstLine="420"/>
        <w:rPr>
          <w:rFonts w:cs="Times New Roman"/>
        </w:rPr>
      </w:pPr>
      <w:r>
        <w:rPr>
          <w:rFonts w:cs="Times New Roman"/>
        </w:rPr>
        <w:t>由于选题是一个双向选择，首先学生选择课题教师，教师然后选择对应学生，这样才能完成一个选题。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学生操作是教师对选择自己的学生进行选择，主要包括：开始选择和结束选择两个操作。</w:t>
      </w:r>
    </w:p>
    <w:p>
      <w:pPr>
        <w:pStyle w:val="22"/>
        <w:numPr>
          <w:ilvl w:val="0"/>
          <w:numId w:val="3"/>
        </w:numPr>
        <w:ind w:firstLineChars="0"/>
        <w:rPr>
          <w:rFonts w:cs="Times New Roman"/>
        </w:rPr>
      </w:pPr>
      <w:r>
        <w:rPr>
          <w:rFonts w:cs="Times New Roman"/>
        </w:rPr>
        <w:t>开始选择</w:t>
      </w:r>
    </w:p>
    <w:p>
      <w:pPr>
        <w:ind w:firstLine="420"/>
      </w:pPr>
      <w:r>
        <w:t>首先选中开始选择的课题信息，点击【开始选择】按钮，如果该课题状态为“冻结”，系统弹出如</w:t>
      </w:r>
      <w:r>
        <w:fldChar w:fldCharType="begin"/>
      </w:r>
      <w:r>
        <w:instrText xml:space="preserve"> REF _Ref450057610 \h  \* MERGEFORMAT </w:instrText>
      </w:r>
      <w:r>
        <w:fldChar w:fldCharType="separate"/>
      </w:r>
      <w:r>
        <w:t>图 2.17</w:t>
      </w:r>
      <w:r>
        <w:fldChar w:fldCharType="end"/>
      </w:r>
      <w:r>
        <w:t>所示提示框，如果课题冻结状态为“自由”则弹出如</w:t>
      </w:r>
      <w:r>
        <w:fldChar w:fldCharType="begin"/>
      </w:r>
      <w:r>
        <w:instrText xml:space="preserve"> REF _Ref450057618 \h  \* MERGEFORMAT </w:instrText>
      </w:r>
      <w:r>
        <w:fldChar w:fldCharType="separate"/>
      </w:r>
      <w:r>
        <w:t>图 2.18</w:t>
      </w:r>
      <w:r>
        <w:fldChar w:fldCharType="end"/>
      </w:r>
      <w:r>
        <w:t>和</w:t>
      </w:r>
      <w:r>
        <w:fldChar w:fldCharType="begin"/>
      </w:r>
      <w:r>
        <w:instrText xml:space="preserve"> REF _Ref450057624 \h  \* MERGEFORMAT </w:instrText>
      </w:r>
      <w:r>
        <w:fldChar w:fldCharType="separate"/>
      </w:r>
      <w:r>
        <w:t>图 2.19</w:t>
      </w:r>
      <w:r>
        <w:fldChar w:fldCharType="end"/>
      </w:r>
      <w:r>
        <w:t>所示界面，该选择界面分为上下两部分，分别为“已选择学生表”和“未选择学生表”，用户可以看到自己选择和未选择学生的个数以及额定接收人数，通过双击已选择学生表一行可移动到未选择学生表，系统弹出如</w:t>
      </w:r>
      <w:r>
        <w:fldChar w:fldCharType="begin"/>
      </w:r>
      <w:r>
        <w:instrText xml:space="preserve"> REF _Ref450058128 \h  \* MERGEFORMAT </w:instrText>
      </w:r>
      <w:r>
        <w:fldChar w:fldCharType="separate"/>
      </w:r>
      <w:r>
        <w:t>图 2.20</w:t>
      </w:r>
      <w:r>
        <w:fldChar w:fldCharType="end"/>
      </w:r>
      <w:r>
        <w:t>所示确认框，单击【确认】按钮，移动成功。双击未选择学生表一行可移动到已选择学生表。并可以点击【查看详细信息】按钮可弹出电话，邮箱，自我介绍等个人信息。</w:t>
      </w:r>
    </w:p>
    <w:p>
      <w:pPr>
        <w:ind w:firstLine="420"/>
      </w:pPr>
      <w:r>
        <w:t>如果教师选择一个学生保存后，所选学生人数达到额定接收人数，系统弹出如</w:t>
      </w:r>
      <w:r>
        <w:fldChar w:fldCharType="begin"/>
      </w:r>
      <w:r>
        <w:instrText xml:space="preserve"> REF _Ref450058428 \h  \* MERGEFORMAT </w:instrText>
      </w:r>
      <w:r>
        <w:fldChar w:fldCharType="separate"/>
      </w:r>
      <w:r>
        <w:t>图 2.21  课题冻结提示框</w:t>
      </w:r>
      <w:r>
        <w:fldChar w:fldCharType="end"/>
      </w:r>
      <w:r>
        <w:t xml:space="preserve">所示课题提示框，课题自动冻结。 </w:t>
      </w:r>
    </w:p>
    <w:p>
      <w:pPr>
        <w:pStyle w:val="22"/>
        <w:ind w:left="780" w:firstLine="0" w:firstLineChars="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4210050" cy="1762125"/>
            <wp:effectExtent l="1905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29" w:name="_Ref450057610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fldChar w:fldCharType="end"/>
      </w:r>
      <w:bookmarkEnd w:id="29"/>
      <w:r>
        <w:rPr>
          <w:rFonts w:ascii="Times New Roman" w:hAnsi="Times New Roman" w:cs="Times New Roman"/>
        </w:rPr>
        <w:t xml:space="preserve">  选择未冻结课题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5274310" cy="1660525"/>
            <wp:effectExtent l="19050" t="0" r="254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61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30" w:name="_Ref450057618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fldChar w:fldCharType="end"/>
      </w:r>
      <w:bookmarkEnd w:id="30"/>
      <w:r>
        <w:rPr>
          <w:rFonts w:ascii="Times New Roman" w:hAnsi="Times New Roman" w:cs="Times New Roman"/>
        </w:rPr>
        <w:t xml:space="preserve">  已选择学生表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5274310" cy="1701165"/>
            <wp:effectExtent l="19050" t="0" r="254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31" w:name="_Ref450057624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fldChar w:fldCharType="end"/>
      </w:r>
      <w:bookmarkEnd w:id="31"/>
      <w:r>
        <w:rPr>
          <w:rFonts w:ascii="Times New Roman" w:hAnsi="Times New Roman" w:cs="Times New Roman"/>
        </w:rPr>
        <w:t xml:space="preserve">  未选择学生表</w:t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857500" cy="1257300"/>
            <wp:effectExtent l="19050" t="0" r="0" b="0"/>
            <wp:docPr id="6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9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32" w:name="_Ref450058128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fldChar w:fldCharType="end"/>
      </w:r>
      <w:bookmarkEnd w:id="32"/>
      <w:r>
        <w:rPr>
          <w:rFonts w:ascii="Times New Roman" w:hAnsi="Times New Roman" w:cs="Times New Roman"/>
        </w:rPr>
        <w:t xml:space="preserve">  确认移动学生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4210050" cy="1762125"/>
            <wp:effectExtent l="19050" t="0" r="0" b="0"/>
            <wp:docPr id="10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33" w:name="_Ref450058435"/>
      <w:bookmarkStart w:id="34" w:name="_Ref450058428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fldChar w:fldCharType="end"/>
      </w:r>
      <w:bookmarkEnd w:id="33"/>
      <w:r>
        <w:rPr>
          <w:rFonts w:ascii="Times New Roman" w:hAnsi="Times New Roman" w:cs="Times New Roman"/>
        </w:rPr>
        <w:t xml:space="preserve">  课题冻结提示框</w:t>
      </w:r>
      <w:bookmarkEnd w:id="34"/>
    </w:p>
    <w:p>
      <w:pPr>
        <w:pStyle w:val="22"/>
        <w:numPr>
          <w:ilvl w:val="0"/>
          <w:numId w:val="3"/>
        </w:numPr>
        <w:ind w:firstLineChars="0"/>
        <w:rPr>
          <w:rFonts w:cs="Times New Roman"/>
        </w:rPr>
      </w:pPr>
      <w:r>
        <w:rPr>
          <w:rFonts w:cs="Times New Roman"/>
        </w:rPr>
        <w:t>结束选择</w:t>
      </w:r>
    </w:p>
    <w:p>
      <w:pPr>
        <w:ind w:firstLine="420"/>
      </w:pPr>
      <w:r>
        <w:t>首先选中结束选择的课题信息，点击【结束选择】按钮，如果该课题状态为“冻结”，系统弹出如</w:t>
      </w:r>
      <w:r>
        <w:fldChar w:fldCharType="begin"/>
      </w:r>
      <w:r>
        <w:instrText xml:space="preserve"> REF _Ref450058681 \h  \* MERGEFORMAT </w:instrText>
      </w:r>
      <w:r>
        <w:fldChar w:fldCharType="separate"/>
      </w:r>
      <w:r>
        <w:t>图 2.22</w:t>
      </w:r>
      <w:r>
        <w:fldChar w:fldCharType="end"/>
      </w:r>
      <w:r>
        <w:t>所示提示框，如果课题冻结状态为“自由”则弹出如</w:t>
      </w:r>
      <w:r>
        <w:fldChar w:fldCharType="begin"/>
      </w:r>
      <w:r>
        <w:instrText xml:space="preserve"> REF _Ref450058147 \h  \* MERGEFORMAT </w:instrText>
      </w:r>
      <w:r>
        <w:fldChar w:fldCharType="separate"/>
      </w:r>
      <w:r>
        <w:t>图 2.23</w:t>
      </w:r>
      <w:r>
        <w:fldChar w:fldCharType="end"/>
      </w:r>
      <w:r>
        <w:t>所示框，单击【确认】按钮，冻结课题成功，系统弹出如</w:t>
      </w:r>
      <w:r>
        <w:fldChar w:fldCharType="begin"/>
      </w:r>
      <w:r>
        <w:instrText xml:space="preserve"> REF _Ref450058206 \h  \* MERGEFORMAT </w:instrText>
      </w:r>
      <w:r>
        <w:fldChar w:fldCharType="separate"/>
      </w:r>
      <w:r>
        <w:t>图 2.24</w:t>
      </w:r>
      <w:r>
        <w:fldChar w:fldCharType="end"/>
      </w:r>
      <w:r>
        <w:t>所示冻结成功提示框。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2857500" cy="1009650"/>
            <wp:effectExtent l="19050" t="0" r="0" b="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35" w:name="_Ref450058681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fldChar w:fldCharType="end"/>
      </w:r>
      <w:bookmarkEnd w:id="35"/>
      <w:r>
        <w:rPr>
          <w:rFonts w:ascii="Times New Roman" w:hAnsi="Times New Roman" w:cs="Times New Roman"/>
        </w:rPr>
        <w:t xml:space="preserve">  课题不能重复冻结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2867025" cy="1266825"/>
            <wp:effectExtent l="19050" t="0" r="9525" b="0"/>
            <wp:docPr id="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7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36" w:name="_Ref450058147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fldChar w:fldCharType="end"/>
      </w:r>
      <w:bookmarkEnd w:id="36"/>
      <w:r>
        <w:rPr>
          <w:rFonts w:ascii="Times New Roman" w:hAnsi="Times New Roman" w:cs="Times New Roman"/>
        </w:rPr>
        <w:t xml:space="preserve">  确认不再选择学生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2867025" cy="1266825"/>
            <wp:effectExtent l="19050" t="0" r="9525" b="0"/>
            <wp:docPr id="5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0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37" w:name="_Ref450058206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fldChar w:fldCharType="end"/>
      </w:r>
      <w:bookmarkEnd w:id="37"/>
      <w:r>
        <w:rPr>
          <w:rFonts w:ascii="Times New Roman" w:hAnsi="Times New Roman" w:cs="Times New Roman"/>
        </w:rPr>
        <w:t xml:space="preserve">  冻结课题成功</w:t>
      </w:r>
    </w:p>
    <w:p>
      <w:pPr>
        <w:pStyle w:val="4"/>
        <w:rPr>
          <w:rFonts w:cs="Times New Roman"/>
        </w:rPr>
      </w:pPr>
      <w:bookmarkStart w:id="38" w:name="_Toc450075098"/>
      <w:r>
        <w:rPr>
          <w:rFonts w:cs="Times New Roman"/>
        </w:rPr>
        <w:t>消息管理</w:t>
      </w:r>
      <w:bookmarkEnd w:id="38"/>
    </w:p>
    <w:p>
      <w:pPr>
        <w:ind w:firstLine="420"/>
        <w:rPr>
          <w:rFonts w:cs="Times New Roman"/>
        </w:rPr>
      </w:pPr>
      <w:r>
        <w:rPr>
          <w:rFonts w:cs="Times New Roman"/>
        </w:rPr>
        <w:t>教师可以在该模块为系统管理员、选择我课题的学生、个别学生、未审核的学生以及审核通过的学生发送消息以及接受消息。主要包括：发送消息和接收消息两大模块。</w:t>
      </w:r>
    </w:p>
    <w:p>
      <w:pPr>
        <w:pStyle w:val="22"/>
        <w:numPr>
          <w:ilvl w:val="0"/>
          <w:numId w:val="4"/>
        </w:numPr>
        <w:ind w:firstLineChars="0"/>
        <w:rPr>
          <w:rFonts w:cs="Times New Roman"/>
        </w:rPr>
      </w:pPr>
      <w:r>
        <w:rPr>
          <w:rFonts w:cs="Times New Roman"/>
        </w:rPr>
        <w:t>发送消息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教师点击“发送消息”模块，出现如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_Ref450062748 \h  \* MERGEFORMAT </w:instrText>
      </w:r>
      <w:r>
        <w:rPr>
          <w:rFonts w:cs="Times New Roman"/>
        </w:rPr>
        <w:fldChar w:fldCharType="separate"/>
      </w:r>
      <w:r>
        <w:rPr>
          <w:rFonts w:cs="Times New Roman"/>
        </w:rPr>
        <w:t>图 2.25</w:t>
      </w:r>
      <w:r>
        <w:rPr>
          <w:rFonts w:cs="Times New Roman"/>
        </w:rPr>
        <w:fldChar w:fldCharType="end"/>
      </w:r>
      <w:r>
        <w:rPr>
          <w:rFonts w:cs="Times New Roman"/>
        </w:rPr>
        <w:t>所示的发送消息界面。教师可以向系统管理员、选择我课题的学生、个别学生、未审核的学生以及审核通过的学生发送消息。具体操作如下：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用户选择目标学院并且选择对应学院以及发送对象。如果用户选择发送对象为系统管理员、选择我课题的学生、未审核的学生以及审核通过的学生时，点击【点击新建消息】按钮，系统自动显示收件单位，出现如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_Ref450063354 \h  \* MERGEFORMAT </w:instrText>
      </w:r>
      <w:r>
        <w:rPr>
          <w:rFonts w:cs="Times New Roman"/>
        </w:rPr>
        <w:fldChar w:fldCharType="separate"/>
      </w:r>
      <w:r>
        <w:rPr>
          <w:rFonts w:cs="Times New Roman"/>
          <w:szCs w:val="21"/>
        </w:rPr>
        <w:t>图 2.26</w:t>
      </w:r>
      <w:r>
        <w:rPr>
          <w:rFonts w:cs="Times New Roman"/>
        </w:rPr>
        <w:fldChar w:fldCharType="end"/>
      </w:r>
      <w:r>
        <w:rPr>
          <w:rFonts w:cs="Times New Roman"/>
        </w:rPr>
        <w:t>所示对话框，将“发送主题”以及“发送内容”填写完毕后点击【发送】按钮，系统弹出如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_Ref450063537 \h  \* MERGEFORMAT </w:instrText>
      </w:r>
      <w:r>
        <w:rPr>
          <w:rFonts w:cs="Times New Roman"/>
        </w:rPr>
        <w:fldChar w:fldCharType="separate"/>
      </w:r>
      <w:r>
        <w:rPr>
          <w:rFonts w:cs="Times New Roman"/>
          <w:szCs w:val="21"/>
        </w:rPr>
        <w:t>图 2.27</w:t>
      </w:r>
      <w:r>
        <w:rPr>
          <w:rFonts w:cs="Times New Roman"/>
        </w:rPr>
        <w:fldChar w:fldCharType="end"/>
      </w:r>
      <w:r>
        <w:rPr>
          <w:rFonts w:cs="Times New Roman"/>
        </w:rPr>
        <w:t>所示“发送成功”界面。如果用户选择发送对象为“个别学生”，点击【点击新建消息】按钮，出现如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_Ref450063639 \h  \* MERGEFORMAT </w:instrText>
      </w:r>
      <w:r>
        <w:rPr>
          <w:rFonts w:cs="Times New Roman"/>
        </w:rPr>
        <w:fldChar w:fldCharType="separate"/>
      </w:r>
      <w:r>
        <w:rPr>
          <w:rFonts w:cs="Times New Roman"/>
          <w:szCs w:val="21"/>
        </w:rPr>
        <w:t>图 2.28</w:t>
      </w:r>
      <w:r>
        <w:rPr>
          <w:rFonts w:cs="Times New Roman"/>
        </w:rPr>
        <w:fldChar w:fldCharType="end"/>
      </w:r>
      <w:r>
        <w:rPr>
          <w:rFonts w:cs="Times New Roman"/>
        </w:rPr>
        <w:t>所示对话框，将学生的ID（学号）、“发送主题”以及“发送内容”填写完毕后点击【发送】按钮，系统弹出 “发送成功”界面。教师也可以点击【取消】按钮取消发送信息。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发送信息成功后，返回到发送消息主界面，主界面将显示刚才发送消息的纪录，点击每条纪录的“点击查看”出现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_Ref450063658 \h  \* MERGEFORMAT </w:instrText>
      </w:r>
      <w:r>
        <w:rPr>
          <w:rFonts w:cs="Times New Roman"/>
        </w:rPr>
        <w:fldChar w:fldCharType="separate"/>
      </w:r>
      <w:r>
        <w:rPr>
          <w:rFonts w:cs="Times New Roman"/>
          <w:szCs w:val="21"/>
        </w:rPr>
        <w:t>图 2.29</w:t>
      </w:r>
      <w:r>
        <w:rPr>
          <w:rFonts w:cs="Times New Roman"/>
        </w:rPr>
        <w:fldChar w:fldCharType="end"/>
      </w:r>
      <w:r>
        <w:rPr>
          <w:rFonts w:cs="Times New Roman"/>
        </w:rPr>
        <w:t>所示对话框，即可查看该消息的详细内容。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注：发送消息的“主题”以及“发送内容”不能为空。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5274310" cy="2070100"/>
            <wp:effectExtent l="19050" t="0" r="2540" b="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 b="1670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70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00"/>
        <w:jc w:val="center"/>
        <w:rPr>
          <w:rFonts w:ascii="Times New Roman" w:hAnsi="Times New Roman" w:cs="Times New Roman"/>
        </w:rPr>
      </w:pPr>
      <w:bookmarkStart w:id="39" w:name="_Ref450062748"/>
      <w:r>
        <w:rPr>
          <w:rFonts w:ascii="Times New Roman" w:hAnsi="Times New Roman" w:cs="Times New Roman"/>
        </w:rPr>
        <w:t xml:space="preserve">图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STYLEREF 1 \s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图 \* ARABIC \s 1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fldChar w:fldCharType="end"/>
      </w:r>
      <w:bookmarkEnd w:id="39"/>
      <w:r>
        <w:rPr>
          <w:rFonts w:ascii="Times New Roman" w:hAnsi="Times New Roman" w:cs="Times New Roman"/>
        </w:rPr>
        <w:t xml:space="preserve">  发送消息</w:t>
      </w:r>
    </w:p>
    <w:p>
      <w:pPr>
        <w:ind w:firstLine="0" w:firstLineChars="0"/>
        <w:jc w:val="center"/>
        <w:rPr>
          <w:rFonts w:eastAsia="黑体" w:cs="Times New Roman"/>
          <w:sz w:val="18"/>
          <w:szCs w:val="18"/>
        </w:rPr>
      </w:pPr>
      <w:r>
        <w:rPr>
          <w:rFonts w:cs="Times New Roman"/>
        </w:rPr>
        <w:drawing>
          <wp:inline distT="0" distB="0" distL="0" distR="0">
            <wp:extent cx="5274310" cy="3024505"/>
            <wp:effectExtent l="19050" t="0" r="2540" b="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2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20"/>
        <w:jc w:val="center"/>
        <w:rPr>
          <w:rFonts w:ascii="Times New Roman" w:hAnsi="Times New Roman" w:cs="Times New Roman"/>
          <w:sz w:val="21"/>
          <w:szCs w:val="21"/>
        </w:rPr>
      </w:pPr>
      <w:bookmarkStart w:id="40" w:name="_Ref450063354"/>
      <w:r>
        <w:rPr>
          <w:rFonts w:ascii="Times New Roman" w:hAnsi="Times New Roman" w:cs="Times New Roman"/>
          <w:sz w:val="21"/>
          <w:szCs w:val="21"/>
        </w:rPr>
        <w:t xml:space="preserve">图 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STYLEREF 1 \s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SEQ 图 \* ARABIC \s 1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26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bookmarkEnd w:id="40"/>
      <w:r>
        <w:rPr>
          <w:rFonts w:ascii="Times New Roman" w:hAnsi="Times New Roman" w:cs="Times New Roman"/>
          <w:sz w:val="21"/>
          <w:szCs w:val="21"/>
        </w:rPr>
        <w:t xml:space="preserve">  发送系统管理员对话框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4210685" cy="1765300"/>
            <wp:effectExtent l="19050" t="0" r="0" b="0"/>
            <wp:docPr id="3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4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0685" cy="176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20"/>
        <w:jc w:val="center"/>
        <w:rPr>
          <w:rFonts w:ascii="Times New Roman" w:hAnsi="Times New Roman" w:cs="Times New Roman"/>
          <w:sz w:val="21"/>
          <w:szCs w:val="21"/>
        </w:rPr>
      </w:pPr>
      <w:bookmarkStart w:id="41" w:name="_Ref450063537"/>
      <w:r>
        <w:rPr>
          <w:rFonts w:ascii="Times New Roman" w:hAnsi="Times New Roman" w:cs="Times New Roman"/>
          <w:sz w:val="21"/>
          <w:szCs w:val="21"/>
        </w:rPr>
        <w:t xml:space="preserve">图 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STYLEREF 1 \s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SEQ 图 \* ARABIC \s 1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27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bookmarkEnd w:id="41"/>
      <w:r>
        <w:rPr>
          <w:rFonts w:ascii="Times New Roman" w:hAnsi="Times New Roman" w:cs="Times New Roman"/>
          <w:sz w:val="21"/>
          <w:szCs w:val="21"/>
        </w:rPr>
        <w:t xml:space="preserve">  发送成功</w:t>
      </w:r>
    </w:p>
    <w:p>
      <w:pPr>
        <w:ind w:firstLine="360"/>
        <w:jc w:val="center"/>
        <w:rPr>
          <w:rFonts w:eastAsia="黑体" w:cs="Times New Roman"/>
          <w:sz w:val="18"/>
          <w:szCs w:val="18"/>
        </w:rPr>
      </w:pPr>
      <w:r>
        <w:rPr>
          <w:rFonts w:eastAsia="黑体" w:cs="Times New Roman"/>
          <w:sz w:val="18"/>
          <w:szCs w:val="18"/>
        </w:rPr>
        <w:drawing>
          <wp:inline distT="0" distB="0" distL="0" distR="0">
            <wp:extent cx="5274310" cy="3016885"/>
            <wp:effectExtent l="19050" t="0" r="2540" b="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17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firstLine="420"/>
        <w:jc w:val="center"/>
        <w:rPr>
          <w:rFonts w:ascii="Times New Roman" w:hAnsi="Times New Roman" w:cs="Times New Roman"/>
          <w:sz w:val="21"/>
          <w:szCs w:val="21"/>
        </w:rPr>
      </w:pPr>
      <w:bookmarkStart w:id="42" w:name="_Ref450063639"/>
      <w:r>
        <w:rPr>
          <w:rFonts w:ascii="Times New Roman" w:hAnsi="Times New Roman" w:cs="Times New Roman"/>
          <w:sz w:val="21"/>
          <w:szCs w:val="21"/>
        </w:rPr>
        <w:t xml:space="preserve">图 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STYLEREF 1 \s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SEQ 图 \* ARABIC \s 1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28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bookmarkEnd w:id="42"/>
      <w:r>
        <w:rPr>
          <w:rFonts w:ascii="Times New Roman" w:hAnsi="Times New Roman" w:cs="Times New Roman"/>
          <w:sz w:val="21"/>
          <w:szCs w:val="21"/>
        </w:rPr>
        <w:t xml:space="preserve">  发送给个别学生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5274310" cy="2197100"/>
            <wp:effectExtent l="19050" t="0" r="2540" b="0"/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7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786" w:firstLine="0" w:firstLineChars="0"/>
        <w:jc w:val="center"/>
        <w:rPr>
          <w:rFonts w:ascii="Times New Roman" w:hAnsi="Times New Roman" w:cs="Times New Roman"/>
          <w:sz w:val="21"/>
          <w:szCs w:val="21"/>
        </w:rPr>
      </w:pPr>
      <w:bookmarkStart w:id="43" w:name="_Ref450063658"/>
      <w:r>
        <w:rPr>
          <w:rFonts w:ascii="Times New Roman" w:hAnsi="Times New Roman" w:cs="Times New Roman"/>
          <w:sz w:val="21"/>
          <w:szCs w:val="21"/>
        </w:rPr>
        <w:t xml:space="preserve">图 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STYLEREF 1 \s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SEQ 图 \* ARABIC \s 1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29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bookmarkEnd w:id="43"/>
      <w:r>
        <w:rPr>
          <w:rFonts w:ascii="Times New Roman" w:hAnsi="Times New Roman" w:cs="Times New Roman"/>
          <w:sz w:val="21"/>
          <w:szCs w:val="21"/>
        </w:rPr>
        <w:t xml:space="preserve">  发送消息详细内容</w:t>
      </w:r>
    </w:p>
    <w:p>
      <w:pPr>
        <w:pStyle w:val="22"/>
        <w:numPr>
          <w:ilvl w:val="0"/>
          <w:numId w:val="4"/>
        </w:numPr>
        <w:ind w:firstLineChars="0"/>
        <w:rPr>
          <w:rFonts w:cs="Times New Roman"/>
        </w:rPr>
      </w:pPr>
      <w:r>
        <w:rPr>
          <w:rFonts w:cs="Times New Roman"/>
        </w:rPr>
        <w:t>接收消息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教师点击“接收消息”模块，出现如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_Ref450063745 \h  \* MERGEFORMAT </w:instrText>
      </w:r>
      <w:r>
        <w:rPr>
          <w:rFonts w:cs="Times New Roman"/>
        </w:rPr>
        <w:fldChar w:fldCharType="separate"/>
      </w:r>
      <w:r>
        <w:rPr>
          <w:rFonts w:cs="Times New Roman"/>
          <w:szCs w:val="21"/>
        </w:rPr>
        <w:t>图 2.30</w:t>
      </w:r>
      <w:r>
        <w:rPr>
          <w:rFonts w:cs="Times New Roman"/>
        </w:rPr>
        <w:fldChar w:fldCharType="end"/>
      </w:r>
      <w:r>
        <w:rPr>
          <w:rFonts w:cs="Times New Roman"/>
        </w:rPr>
        <w:t>所示的该教师接收到的所有消息。教师可以单击每条消息的“点击查看”来查看接收消息的详细内容，如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_Ref450063753 \h  \* MERGEFORMAT </w:instrText>
      </w:r>
      <w:r>
        <w:rPr>
          <w:rFonts w:cs="Times New Roman"/>
        </w:rPr>
        <w:fldChar w:fldCharType="separate"/>
      </w:r>
      <w:r>
        <w:rPr>
          <w:rFonts w:cs="Times New Roman"/>
          <w:szCs w:val="21"/>
        </w:rPr>
        <w:t>图 2.31</w:t>
      </w:r>
      <w:r>
        <w:rPr>
          <w:rFonts w:cs="Times New Roman"/>
        </w:rPr>
        <w:fldChar w:fldCharType="end"/>
      </w:r>
      <w:r>
        <w:rPr>
          <w:rFonts w:cs="Times New Roman"/>
        </w:rPr>
        <w:t>所示。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5274310" cy="1273810"/>
            <wp:effectExtent l="19050" t="0" r="2540" b="0"/>
            <wp:docPr id="1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73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786" w:firstLine="0" w:firstLineChars="0"/>
        <w:jc w:val="center"/>
        <w:rPr>
          <w:rFonts w:ascii="Times New Roman" w:hAnsi="Times New Roman" w:cs="Times New Roman"/>
          <w:sz w:val="21"/>
          <w:szCs w:val="21"/>
        </w:rPr>
      </w:pPr>
      <w:bookmarkStart w:id="44" w:name="_Ref450063745"/>
      <w:r>
        <w:rPr>
          <w:rFonts w:ascii="Times New Roman" w:hAnsi="Times New Roman" w:cs="Times New Roman"/>
          <w:sz w:val="21"/>
          <w:szCs w:val="21"/>
        </w:rPr>
        <w:t xml:space="preserve">图 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STYLEREF 1 \s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SEQ 图 \* ARABIC \s 1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30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bookmarkEnd w:id="44"/>
      <w:r>
        <w:rPr>
          <w:rFonts w:ascii="Times New Roman" w:hAnsi="Times New Roman" w:cs="Times New Roman"/>
          <w:sz w:val="21"/>
          <w:szCs w:val="21"/>
        </w:rPr>
        <w:t xml:space="preserve">  接收消息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4773930" cy="2105025"/>
            <wp:effectExtent l="19050" t="0" r="7620" b="0"/>
            <wp:docPr id="3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3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7393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786" w:firstLine="0" w:firstLineChars="0"/>
        <w:jc w:val="center"/>
        <w:rPr>
          <w:rFonts w:ascii="Times New Roman" w:hAnsi="Times New Roman" w:cs="Times New Roman"/>
          <w:sz w:val="21"/>
          <w:szCs w:val="21"/>
        </w:rPr>
      </w:pPr>
      <w:bookmarkStart w:id="45" w:name="_Ref450063753"/>
      <w:r>
        <w:rPr>
          <w:rFonts w:ascii="Times New Roman" w:hAnsi="Times New Roman" w:cs="Times New Roman"/>
          <w:sz w:val="21"/>
          <w:szCs w:val="21"/>
        </w:rPr>
        <w:t xml:space="preserve">图 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STYLEREF 1 \s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SEQ 图 \* ARABIC \s 1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31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bookmarkEnd w:id="45"/>
      <w:r>
        <w:rPr>
          <w:rFonts w:ascii="Times New Roman" w:hAnsi="Times New Roman" w:cs="Times New Roman"/>
          <w:sz w:val="21"/>
          <w:szCs w:val="21"/>
        </w:rPr>
        <w:t xml:space="preserve">  接收消息详细内容</w:t>
      </w:r>
    </w:p>
    <w:p>
      <w:pPr>
        <w:pStyle w:val="4"/>
        <w:rPr>
          <w:rFonts w:cs="Times New Roman"/>
        </w:rPr>
      </w:pPr>
      <w:bookmarkStart w:id="46" w:name="_Toc450075099"/>
      <w:r>
        <w:rPr>
          <w:rFonts w:cs="Times New Roman"/>
        </w:rPr>
        <w:t>个人管理</w:t>
      </w:r>
      <w:bookmarkEnd w:id="46"/>
    </w:p>
    <w:p>
      <w:pPr>
        <w:ind w:firstLine="420"/>
        <w:rPr>
          <w:rFonts w:cs="Times New Roman"/>
        </w:rPr>
      </w:pPr>
      <w:r>
        <w:rPr>
          <w:rFonts w:cs="Times New Roman"/>
        </w:rPr>
        <w:t>教师在该模块可对自己的登陆密码进行修改，同时可查看自己的个人信息，如有错误，可与教务管理员联系。</w:t>
      </w:r>
    </w:p>
    <w:p>
      <w:pPr>
        <w:pStyle w:val="22"/>
        <w:numPr>
          <w:ilvl w:val="0"/>
          <w:numId w:val="5"/>
        </w:numPr>
        <w:ind w:firstLineChars="0"/>
        <w:rPr>
          <w:rFonts w:cs="Times New Roman"/>
        </w:rPr>
      </w:pPr>
      <w:r>
        <w:rPr>
          <w:rFonts w:cs="Times New Roman"/>
        </w:rPr>
        <w:t>信息查询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点击“个人管理”的“信息查询”模块出现所示教师个人信息界面如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_Ref450063906 \h  \* MERGEFORMAT </w:instrText>
      </w:r>
      <w:r>
        <w:rPr>
          <w:rFonts w:cs="Times New Roman"/>
        </w:rPr>
        <w:fldChar w:fldCharType="separate"/>
      </w:r>
      <w:r>
        <w:rPr>
          <w:rFonts w:cs="Times New Roman"/>
          <w:szCs w:val="21"/>
        </w:rPr>
        <w:t>图 2.32</w:t>
      </w:r>
      <w:r>
        <w:rPr>
          <w:rFonts w:cs="Times New Roman"/>
        </w:rPr>
        <w:fldChar w:fldCharType="end"/>
      </w:r>
      <w:r>
        <w:rPr>
          <w:rFonts w:cs="Times New Roman"/>
        </w:rPr>
        <w:t>，教师可以对自己的基本信息进行查看。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5274310" cy="1508125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08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780" w:firstLine="0" w:firstLineChars="0"/>
        <w:jc w:val="center"/>
        <w:rPr>
          <w:rFonts w:ascii="Times New Roman" w:hAnsi="Times New Roman" w:cs="Times New Roman"/>
          <w:sz w:val="21"/>
          <w:szCs w:val="21"/>
        </w:rPr>
      </w:pPr>
      <w:bookmarkStart w:id="47" w:name="_Ref450063906"/>
      <w:r>
        <w:rPr>
          <w:rFonts w:ascii="Times New Roman" w:hAnsi="Times New Roman" w:cs="Times New Roman"/>
          <w:sz w:val="21"/>
          <w:szCs w:val="21"/>
        </w:rPr>
        <w:t xml:space="preserve">图 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STYLEREF 1 \s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SEQ 图 \* ARABIC \s 1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32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bookmarkEnd w:id="47"/>
      <w:r>
        <w:rPr>
          <w:rFonts w:ascii="Times New Roman" w:hAnsi="Times New Roman" w:cs="Times New Roman"/>
          <w:sz w:val="21"/>
          <w:szCs w:val="21"/>
        </w:rPr>
        <w:t xml:space="preserve">  教师个人信息查看</w:t>
      </w:r>
    </w:p>
    <w:p>
      <w:pPr>
        <w:pStyle w:val="22"/>
        <w:numPr>
          <w:ilvl w:val="0"/>
          <w:numId w:val="5"/>
        </w:numPr>
        <w:ind w:firstLineChars="0"/>
        <w:rPr>
          <w:rFonts w:cs="Times New Roman"/>
        </w:rPr>
      </w:pPr>
      <w:r>
        <w:rPr>
          <w:rFonts w:cs="Times New Roman"/>
        </w:rPr>
        <w:t>密码编辑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点击“个人管理”的“密码编辑”模块出现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_Ref450063847 \h  \* MERGEFORMAT </w:instrText>
      </w:r>
      <w:r>
        <w:rPr>
          <w:rFonts w:cs="Times New Roman"/>
        </w:rPr>
        <w:fldChar w:fldCharType="separate"/>
      </w:r>
      <w:r>
        <w:rPr>
          <w:rFonts w:cs="Times New Roman"/>
          <w:szCs w:val="21"/>
        </w:rPr>
        <w:t>图 2.33</w:t>
      </w:r>
      <w:r>
        <w:rPr>
          <w:rFonts w:cs="Times New Roman"/>
        </w:rPr>
        <w:fldChar w:fldCharType="end"/>
      </w:r>
      <w:r>
        <w:rPr>
          <w:rFonts w:cs="Times New Roman"/>
        </w:rPr>
        <w:t>界面，教师可以修改自己的密码，修改成功后弹出</w:t>
      </w:r>
      <w:r>
        <w:rPr>
          <w:rFonts w:cs="Times New Roman"/>
        </w:rPr>
        <w:fldChar w:fldCharType="begin"/>
      </w:r>
      <w:r>
        <w:rPr>
          <w:rFonts w:cs="Times New Roman"/>
        </w:rPr>
        <w:instrText xml:space="preserve"> REF _Ref450063867 \h  \* MERGEFORMAT </w:instrText>
      </w:r>
      <w:r>
        <w:rPr>
          <w:rFonts w:cs="Times New Roman"/>
        </w:rPr>
        <w:fldChar w:fldCharType="separate"/>
      </w:r>
      <w:r>
        <w:rPr>
          <w:rFonts w:cs="Times New Roman"/>
          <w:szCs w:val="21"/>
        </w:rPr>
        <w:t>图 2.34</w:t>
      </w:r>
      <w:r>
        <w:rPr>
          <w:rFonts w:cs="Times New Roman"/>
        </w:rPr>
        <w:fldChar w:fldCharType="end"/>
      </w:r>
      <w:r>
        <w:rPr>
          <w:rFonts w:cs="Times New Roman"/>
        </w:rPr>
        <w:t>所示提醒框。</w:t>
      </w:r>
    </w:p>
    <w:p>
      <w:pPr>
        <w:ind w:firstLine="420"/>
        <w:rPr>
          <w:rFonts w:cs="Times New Roman"/>
        </w:rPr>
      </w:pPr>
      <w:r>
        <w:rPr>
          <w:rFonts w:cs="Times New Roman"/>
        </w:rPr>
        <w:t>注：教师的初始密码为</w:t>
      </w:r>
      <w:r>
        <w:rPr>
          <w:rFonts w:hint="eastAsia" w:cs="Times New Roman"/>
          <w:lang w:val="en-US" w:eastAsia="zh-CN"/>
        </w:rPr>
        <w:t>教师工号</w:t>
      </w:r>
      <w:bookmarkStart w:id="50" w:name="_GoBack"/>
      <w:bookmarkEnd w:id="50"/>
      <w:r>
        <w:rPr>
          <w:rFonts w:cs="Times New Roman"/>
        </w:rPr>
        <w:t>。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5274310" cy="1350010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50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786" w:firstLine="0" w:firstLineChars="0"/>
        <w:jc w:val="center"/>
        <w:rPr>
          <w:rFonts w:ascii="Times New Roman" w:hAnsi="Times New Roman" w:cs="Times New Roman"/>
          <w:sz w:val="21"/>
          <w:szCs w:val="21"/>
        </w:rPr>
      </w:pPr>
      <w:bookmarkStart w:id="48" w:name="_Ref450063847"/>
      <w:r>
        <w:rPr>
          <w:rFonts w:ascii="Times New Roman" w:hAnsi="Times New Roman" w:cs="Times New Roman"/>
          <w:sz w:val="21"/>
          <w:szCs w:val="21"/>
        </w:rPr>
        <w:t xml:space="preserve">图 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STYLEREF 1 \s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SEQ 图 \* ARABIC \s 1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33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bookmarkEnd w:id="48"/>
      <w:r>
        <w:rPr>
          <w:rFonts w:ascii="Times New Roman" w:hAnsi="Times New Roman" w:cs="Times New Roman"/>
          <w:sz w:val="21"/>
          <w:szCs w:val="21"/>
        </w:rPr>
        <w:t xml:space="preserve">  密码修改</w:t>
      </w:r>
    </w:p>
    <w:p>
      <w:pPr>
        <w:ind w:firstLine="420"/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4220845" cy="1722755"/>
            <wp:effectExtent l="19050" t="0" r="8255" b="0"/>
            <wp:docPr id="41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58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0845" cy="172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786" w:firstLine="0" w:firstLineChars="0"/>
        <w:jc w:val="center"/>
        <w:rPr>
          <w:rFonts w:ascii="Times New Roman" w:hAnsi="Times New Roman" w:cs="Times New Roman"/>
          <w:sz w:val="21"/>
          <w:szCs w:val="21"/>
        </w:rPr>
      </w:pPr>
      <w:bookmarkStart w:id="49" w:name="_Ref450063867"/>
      <w:r>
        <w:rPr>
          <w:rFonts w:ascii="Times New Roman" w:hAnsi="Times New Roman" w:cs="Times New Roman"/>
          <w:sz w:val="21"/>
          <w:szCs w:val="21"/>
        </w:rPr>
        <w:t xml:space="preserve">图 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STYLEREF 1 \s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SEQ 图 \* ARABIC \s 1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34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bookmarkEnd w:id="49"/>
      <w:r>
        <w:rPr>
          <w:rFonts w:ascii="Times New Roman" w:hAnsi="Times New Roman" w:cs="Times New Roman"/>
          <w:sz w:val="21"/>
          <w:szCs w:val="21"/>
        </w:rPr>
        <w:t xml:space="preserve">  修改成功</w:t>
      </w:r>
    </w:p>
    <w:p>
      <w:pPr>
        <w:ind w:firstLine="420"/>
        <w:rPr>
          <w:rFonts w:cs="Times New Roman"/>
        </w:rPr>
      </w:pPr>
    </w:p>
    <w:sectPr>
      <w:footerReference r:id="rId10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  <w:jc w:val="center"/>
    </w:pPr>
  </w:p>
  <w:p>
    <w:pPr>
      <w:pStyle w:val="1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65273968"/>
    </w:sdtPr>
    <w:sdtContent>
      <w:p>
        <w:pPr>
          <w:pStyle w:val="10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10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  <w:r>
      <w:rPr>
        <w:rFonts w:hint="eastAsia"/>
      </w:rPr>
      <w:t>北京科技大学物流工程机研1510  郭清扬  s20150559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527F"/>
    <w:multiLevelType w:val="multilevel"/>
    <w:tmpl w:val="03FB527F"/>
    <w:lvl w:ilvl="0" w:tentative="0">
      <w:start w:val="1"/>
      <w:numFmt w:val="decimal"/>
      <w:lvlText w:val="(%1)."/>
      <w:lvlJc w:val="left"/>
      <w:pPr>
        <w:ind w:left="840" w:hanging="42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66E2F6C"/>
    <w:multiLevelType w:val="multilevel"/>
    <w:tmpl w:val="166E2F6C"/>
    <w:lvl w:ilvl="0" w:tentative="0">
      <w:start w:val="1"/>
      <w:numFmt w:val="decimal"/>
      <w:lvlText w:val="(%1)."/>
      <w:lvlJc w:val="left"/>
      <w:pPr>
        <w:ind w:left="840" w:hanging="42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C8F465D"/>
    <w:multiLevelType w:val="multilevel"/>
    <w:tmpl w:val="1C8F465D"/>
    <w:lvl w:ilvl="0" w:tentative="0">
      <w:start w:val="1"/>
      <w:numFmt w:val="decimal"/>
      <w:lvlText w:val="(%1)."/>
      <w:lvlJc w:val="left"/>
      <w:pPr>
        <w:ind w:left="840" w:hanging="42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E1A09DF"/>
    <w:multiLevelType w:val="multilevel"/>
    <w:tmpl w:val="1E1A09DF"/>
    <w:lvl w:ilvl="0" w:tentative="0">
      <w:start w:val="1"/>
      <w:numFmt w:val="decimal"/>
      <w:pStyle w:val="2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142" w:firstLine="0"/>
      </w:pPr>
      <w:rPr>
        <w:rFonts w:hint="eastAsia"/>
      </w:rPr>
    </w:lvl>
    <w:lvl w:ilvl="3" w:tentative="0">
      <w:start w:val="1"/>
      <w:numFmt w:val="none"/>
      <w:pStyle w:val="5"/>
      <w:lvlText w:val="(1)"/>
      <w:lvlJc w:val="left"/>
      <w:pPr>
        <w:ind w:left="142" w:firstLine="567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7FAE7D83"/>
    <w:multiLevelType w:val="multilevel"/>
    <w:tmpl w:val="7FAE7D83"/>
    <w:lvl w:ilvl="0" w:tentative="0">
      <w:start w:val="1"/>
      <w:numFmt w:val="decimal"/>
      <w:lvlText w:val="(%1)."/>
      <w:lvlJc w:val="left"/>
      <w:pPr>
        <w:ind w:left="840" w:hanging="42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4B48"/>
    <w:rsid w:val="0000251E"/>
    <w:rsid w:val="0001267A"/>
    <w:rsid w:val="000133A5"/>
    <w:rsid w:val="000204C8"/>
    <w:rsid w:val="000A78F7"/>
    <w:rsid w:val="000B7952"/>
    <w:rsid w:val="000D64AF"/>
    <w:rsid w:val="000F55A4"/>
    <w:rsid w:val="0010240C"/>
    <w:rsid w:val="00117136"/>
    <w:rsid w:val="00131268"/>
    <w:rsid w:val="001347AD"/>
    <w:rsid w:val="001408CF"/>
    <w:rsid w:val="001528DA"/>
    <w:rsid w:val="00153792"/>
    <w:rsid w:val="001567ED"/>
    <w:rsid w:val="00160DB3"/>
    <w:rsid w:val="0018279C"/>
    <w:rsid w:val="00182E8D"/>
    <w:rsid w:val="0018404B"/>
    <w:rsid w:val="00184378"/>
    <w:rsid w:val="001B21A0"/>
    <w:rsid w:val="001B4633"/>
    <w:rsid w:val="001B5CA6"/>
    <w:rsid w:val="001C45F8"/>
    <w:rsid w:val="001F6789"/>
    <w:rsid w:val="00200678"/>
    <w:rsid w:val="00207E94"/>
    <w:rsid w:val="00245792"/>
    <w:rsid w:val="002553F1"/>
    <w:rsid w:val="002777D6"/>
    <w:rsid w:val="00286A16"/>
    <w:rsid w:val="002A3AA4"/>
    <w:rsid w:val="002A6615"/>
    <w:rsid w:val="002C0F94"/>
    <w:rsid w:val="002D4336"/>
    <w:rsid w:val="002F2F25"/>
    <w:rsid w:val="002F3863"/>
    <w:rsid w:val="00304F33"/>
    <w:rsid w:val="00337F94"/>
    <w:rsid w:val="00367B91"/>
    <w:rsid w:val="00383EFB"/>
    <w:rsid w:val="003A59CF"/>
    <w:rsid w:val="003C067A"/>
    <w:rsid w:val="003C0D32"/>
    <w:rsid w:val="003C7852"/>
    <w:rsid w:val="003D3FC4"/>
    <w:rsid w:val="003E7B03"/>
    <w:rsid w:val="003F0C6D"/>
    <w:rsid w:val="003F3916"/>
    <w:rsid w:val="003F5506"/>
    <w:rsid w:val="003F5BA2"/>
    <w:rsid w:val="004018DF"/>
    <w:rsid w:val="004100AA"/>
    <w:rsid w:val="00422916"/>
    <w:rsid w:val="00450F8D"/>
    <w:rsid w:val="00452DA5"/>
    <w:rsid w:val="00452E00"/>
    <w:rsid w:val="00454B48"/>
    <w:rsid w:val="00457EB6"/>
    <w:rsid w:val="00466932"/>
    <w:rsid w:val="00483F0D"/>
    <w:rsid w:val="00490FB9"/>
    <w:rsid w:val="00495F0A"/>
    <w:rsid w:val="004A0361"/>
    <w:rsid w:val="004A3283"/>
    <w:rsid w:val="004A4E81"/>
    <w:rsid w:val="004B440D"/>
    <w:rsid w:val="004C0555"/>
    <w:rsid w:val="004C104A"/>
    <w:rsid w:val="004C1802"/>
    <w:rsid w:val="004C1A09"/>
    <w:rsid w:val="004C6B16"/>
    <w:rsid w:val="004D4814"/>
    <w:rsid w:val="00501F67"/>
    <w:rsid w:val="00505088"/>
    <w:rsid w:val="00516F9A"/>
    <w:rsid w:val="00524646"/>
    <w:rsid w:val="00525C75"/>
    <w:rsid w:val="00527A44"/>
    <w:rsid w:val="00527B27"/>
    <w:rsid w:val="00536DD4"/>
    <w:rsid w:val="00542CB1"/>
    <w:rsid w:val="00551574"/>
    <w:rsid w:val="00551A09"/>
    <w:rsid w:val="005907C5"/>
    <w:rsid w:val="00591704"/>
    <w:rsid w:val="00595B70"/>
    <w:rsid w:val="0059716A"/>
    <w:rsid w:val="005A77A5"/>
    <w:rsid w:val="005B53E1"/>
    <w:rsid w:val="005C207E"/>
    <w:rsid w:val="005E1F32"/>
    <w:rsid w:val="005F1C0C"/>
    <w:rsid w:val="0060241E"/>
    <w:rsid w:val="00603448"/>
    <w:rsid w:val="00614028"/>
    <w:rsid w:val="00623AA0"/>
    <w:rsid w:val="00625C8B"/>
    <w:rsid w:val="00634864"/>
    <w:rsid w:val="00660281"/>
    <w:rsid w:val="00666DE6"/>
    <w:rsid w:val="00694556"/>
    <w:rsid w:val="006A5EE4"/>
    <w:rsid w:val="006A7868"/>
    <w:rsid w:val="006B07CE"/>
    <w:rsid w:val="006C4647"/>
    <w:rsid w:val="006D5BC5"/>
    <w:rsid w:val="006D7DF5"/>
    <w:rsid w:val="006F249A"/>
    <w:rsid w:val="006F36AF"/>
    <w:rsid w:val="00742598"/>
    <w:rsid w:val="00743CEE"/>
    <w:rsid w:val="00764E89"/>
    <w:rsid w:val="00781473"/>
    <w:rsid w:val="00782C41"/>
    <w:rsid w:val="007926C4"/>
    <w:rsid w:val="007946EE"/>
    <w:rsid w:val="007A26B2"/>
    <w:rsid w:val="007A750D"/>
    <w:rsid w:val="007D270D"/>
    <w:rsid w:val="007E0EAC"/>
    <w:rsid w:val="007E65B9"/>
    <w:rsid w:val="007F36E2"/>
    <w:rsid w:val="008018C9"/>
    <w:rsid w:val="00803269"/>
    <w:rsid w:val="00826188"/>
    <w:rsid w:val="00856691"/>
    <w:rsid w:val="008623B8"/>
    <w:rsid w:val="00880A32"/>
    <w:rsid w:val="00895EB3"/>
    <w:rsid w:val="008A56A3"/>
    <w:rsid w:val="008D06D2"/>
    <w:rsid w:val="008D7FE2"/>
    <w:rsid w:val="00915398"/>
    <w:rsid w:val="0093384F"/>
    <w:rsid w:val="009630CB"/>
    <w:rsid w:val="00972681"/>
    <w:rsid w:val="009A0E88"/>
    <w:rsid w:val="009A61B6"/>
    <w:rsid w:val="009C5373"/>
    <w:rsid w:val="009D6457"/>
    <w:rsid w:val="009D6F2C"/>
    <w:rsid w:val="00A14407"/>
    <w:rsid w:val="00A20A3B"/>
    <w:rsid w:val="00A20EEE"/>
    <w:rsid w:val="00A82A4B"/>
    <w:rsid w:val="00A82C7F"/>
    <w:rsid w:val="00AD3720"/>
    <w:rsid w:val="00AE30D2"/>
    <w:rsid w:val="00B275E4"/>
    <w:rsid w:val="00B6293E"/>
    <w:rsid w:val="00B67265"/>
    <w:rsid w:val="00B7391E"/>
    <w:rsid w:val="00B73EFC"/>
    <w:rsid w:val="00B9288B"/>
    <w:rsid w:val="00BC1EE6"/>
    <w:rsid w:val="00BD4747"/>
    <w:rsid w:val="00BF7178"/>
    <w:rsid w:val="00C077F3"/>
    <w:rsid w:val="00C11330"/>
    <w:rsid w:val="00C20EDE"/>
    <w:rsid w:val="00C3053C"/>
    <w:rsid w:val="00C30632"/>
    <w:rsid w:val="00C32D1E"/>
    <w:rsid w:val="00C34255"/>
    <w:rsid w:val="00C45E02"/>
    <w:rsid w:val="00C5537B"/>
    <w:rsid w:val="00C76C98"/>
    <w:rsid w:val="00C77ADB"/>
    <w:rsid w:val="00C83108"/>
    <w:rsid w:val="00C96808"/>
    <w:rsid w:val="00C96D4F"/>
    <w:rsid w:val="00CA4B19"/>
    <w:rsid w:val="00CB26E6"/>
    <w:rsid w:val="00CD74BC"/>
    <w:rsid w:val="00CF3449"/>
    <w:rsid w:val="00D01D1E"/>
    <w:rsid w:val="00D026D0"/>
    <w:rsid w:val="00D417F4"/>
    <w:rsid w:val="00D5203B"/>
    <w:rsid w:val="00D56836"/>
    <w:rsid w:val="00D6561E"/>
    <w:rsid w:val="00D82BD1"/>
    <w:rsid w:val="00D87533"/>
    <w:rsid w:val="00DB6D82"/>
    <w:rsid w:val="00DB7E55"/>
    <w:rsid w:val="00DC3541"/>
    <w:rsid w:val="00DD2BC9"/>
    <w:rsid w:val="00DD45EB"/>
    <w:rsid w:val="00DD79EE"/>
    <w:rsid w:val="00DF1F77"/>
    <w:rsid w:val="00DF2615"/>
    <w:rsid w:val="00E02D69"/>
    <w:rsid w:val="00E1454B"/>
    <w:rsid w:val="00E518A5"/>
    <w:rsid w:val="00E57680"/>
    <w:rsid w:val="00E6139D"/>
    <w:rsid w:val="00E62B4D"/>
    <w:rsid w:val="00E74B78"/>
    <w:rsid w:val="00E834F8"/>
    <w:rsid w:val="00E850BF"/>
    <w:rsid w:val="00EA5E37"/>
    <w:rsid w:val="00EC5558"/>
    <w:rsid w:val="00EC6CB7"/>
    <w:rsid w:val="00EC7C8E"/>
    <w:rsid w:val="00EF20AF"/>
    <w:rsid w:val="00EF3318"/>
    <w:rsid w:val="00F04C8E"/>
    <w:rsid w:val="00F218F6"/>
    <w:rsid w:val="00F40C81"/>
    <w:rsid w:val="00F42224"/>
    <w:rsid w:val="00F50EA1"/>
    <w:rsid w:val="00F72C2C"/>
    <w:rsid w:val="00F82A5C"/>
    <w:rsid w:val="00F8760D"/>
    <w:rsid w:val="00F93444"/>
    <w:rsid w:val="00FA2660"/>
    <w:rsid w:val="00FA2F18"/>
    <w:rsid w:val="00FC5123"/>
    <w:rsid w:val="00FD2BF5"/>
    <w:rsid w:val="00FD3796"/>
    <w:rsid w:val="00FF05F9"/>
    <w:rsid w:val="1EC1784A"/>
    <w:rsid w:val="1F8C1E3C"/>
    <w:rsid w:val="5B74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widowControl/>
      <w:numPr>
        <w:ilvl w:val="0"/>
        <w:numId w:val="1"/>
      </w:numPr>
      <w:spacing w:before="100" w:beforeAutospacing="1" w:afterLines="50" w:line="360" w:lineRule="auto"/>
      <w:ind w:firstLineChars="0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widowControl/>
      <w:numPr>
        <w:ilvl w:val="1"/>
        <w:numId w:val="1"/>
      </w:numPr>
      <w:spacing w:line="360" w:lineRule="auto"/>
      <w:ind w:firstLineChars="0"/>
      <w:outlineLvl w:val="1"/>
    </w:pPr>
    <w:rPr>
      <w:rFonts w:eastAsiaTheme="majorEastAsia" w:cstheme="majorBidi"/>
      <w:b/>
      <w:bCs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widowControl/>
      <w:numPr>
        <w:ilvl w:val="2"/>
        <w:numId w:val="1"/>
      </w:numPr>
      <w:ind w:firstLineChars="0"/>
      <w:outlineLvl w:val="2"/>
    </w:pPr>
    <w:rPr>
      <w:b/>
      <w:bCs/>
      <w:szCs w:val="32"/>
    </w:rPr>
  </w:style>
  <w:style w:type="paragraph" w:styleId="5">
    <w:name w:val="heading 4"/>
    <w:basedOn w:val="1"/>
    <w:next w:val="1"/>
    <w:link w:val="20"/>
    <w:unhideWhenUsed/>
    <w:uiPriority w:val="9"/>
    <w:pPr>
      <w:keepNext/>
      <w:keepLines/>
      <w:widowControl/>
      <w:numPr>
        <w:ilvl w:val="3"/>
        <w:numId w:val="1"/>
      </w:numPr>
      <w:spacing w:before="100" w:beforeAutospacing="1" w:after="100" w:afterAutospacing="1"/>
      <w:ind w:firstLine="0" w:firstLineChars="0"/>
      <w:outlineLvl w:val="3"/>
    </w:pPr>
    <w:rPr>
      <w:rFonts w:asciiTheme="majorHAnsi" w:hAnsiTheme="majorHAnsi" w:eastAsiaTheme="majorEastAsia" w:cstheme="majorBidi"/>
      <w:bCs/>
      <w:szCs w:val="28"/>
    </w:rPr>
  </w:style>
  <w:style w:type="character" w:default="1" w:styleId="14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7">
    <w:name w:val="Document Map"/>
    <w:basedOn w:val="1"/>
    <w:link w:val="26"/>
    <w:unhideWhenUsed/>
    <w:uiPriority w:val="99"/>
    <w:rPr>
      <w:rFonts w:ascii="宋体" w:eastAsia="宋体"/>
      <w:sz w:val="18"/>
      <w:szCs w:val="18"/>
    </w:rPr>
  </w:style>
  <w:style w:type="paragraph" w:styleId="8">
    <w:name w:val="toc 3"/>
    <w:basedOn w:val="1"/>
    <w:next w:val="1"/>
    <w:unhideWhenUsed/>
    <w:qFormat/>
    <w:uiPriority w:val="39"/>
    <w:pPr>
      <w:widowControl/>
      <w:spacing w:after="100" w:line="276" w:lineRule="auto"/>
      <w:ind w:left="440" w:firstLine="0" w:firstLineChars="0"/>
      <w:jc w:val="left"/>
    </w:pPr>
    <w:rPr>
      <w:rFonts w:asciiTheme="minorHAnsi" w:hAnsiTheme="minorHAnsi"/>
      <w:kern w:val="0"/>
      <w:sz w:val="22"/>
    </w:rPr>
  </w:style>
  <w:style w:type="paragraph" w:styleId="9">
    <w:name w:val="Balloon Text"/>
    <w:basedOn w:val="1"/>
    <w:link w:val="25"/>
    <w:unhideWhenUsed/>
    <w:uiPriority w:val="99"/>
    <w:pPr>
      <w:spacing w:line="240" w:lineRule="auto"/>
    </w:pPr>
    <w:rPr>
      <w:sz w:val="18"/>
      <w:szCs w:val="18"/>
    </w:rPr>
  </w:style>
  <w:style w:type="paragraph" w:styleId="10">
    <w:name w:val="footer"/>
    <w:basedOn w:val="1"/>
    <w:link w:val="23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1">
    <w:name w:val="header"/>
    <w:basedOn w:val="1"/>
    <w:link w:val="2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widowControl/>
      <w:spacing w:after="100" w:line="276" w:lineRule="auto"/>
      <w:ind w:firstLine="0" w:firstLineChars="0"/>
      <w:jc w:val="left"/>
    </w:pPr>
    <w:rPr>
      <w:rFonts w:asciiTheme="minorHAnsi" w:hAnsiTheme="minorHAnsi"/>
      <w:kern w:val="0"/>
      <w:sz w:val="22"/>
    </w:rPr>
  </w:style>
  <w:style w:type="paragraph" w:styleId="13">
    <w:name w:val="toc 2"/>
    <w:basedOn w:val="1"/>
    <w:next w:val="1"/>
    <w:unhideWhenUsed/>
    <w:qFormat/>
    <w:uiPriority w:val="39"/>
    <w:pPr>
      <w:widowControl/>
      <w:spacing w:after="100" w:line="276" w:lineRule="auto"/>
      <w:ind w:left="220" w:firstLine="0" w:firstLineChars="0"/>
      <w:jc w:val="left"/>
    </w:pPr>
    <w:rPr>
      <w:rFonts w:asciiTheme="minorHAnsi" w:hAnsiTheme="minorHAnsi"/>
      <w:kern w:val="0"/>
      <w:sz w:val="22"/>
    </w:rPr>
  </w:style>
  <w:style w:type="character" w:styleId="15">
    <w:name w:val="Hyperlink"/>
    <w:basedOn w:val="14"/>
    <w:unhideWhenUsed/>
    <w:uiPriority w:val="99"/>
    <w:rPr>
      <w:color w:val="0000FF" w:themeColor="hyperlink"/>
      <w:u w:val="single"/>
    </w:rPr>
  </w:style>
  <w:style w:type="character" w:customStyle="1" w:styleId="17">
    <w:name w:val="标题 1 Char"/>
    <w:basedOn w:val="14"/>
    <w:link w:val="2"/>
    <w:qFormat/>
    <w:uiPriority w:val="9"/>
    <w:rPr>
      <w:rFonts w:ascii="Times New Roman" w:hAnsi="Times New Roman"/>
      <w:b/>
      <w:bCs/>
      <w:kern w:val="44"/>
      <w:sz w:val="28"/>
      <w:szCs w:val="44"/>
    </w:rPr>
  </w:style>
  <w:style w:type="character" w:customStyle="1" w:styleId="18">
    <w:name w:val="标题 2 Char"/>
    <w:basedOn w:val="14"/>
    <w:link w:val="3"/>
    <w:uiPriority w:val="9"/>
    <w:rPr>
      <w:rFonts w:ascii="Times New Roman" w:hAnsi="Times New Roman" w:eastAsiaTheme="majorEastAsia" w:cstheme="majorBidi"/>
      <w:b/>
      <w:bCs/>
      <w:szCs w:val="32"/>
    </w:rPr>
  </w:style>
  <w:style w:type="character" w:customStyle="1" w:styleId="19">
    <w:name w:val="标题 3 Char"/>
    <w:basedOn w:val="14"/>
    <w:link w:val="4"/>
    <w:uiPriority w:val="9"/>
    <w:rPr>
      <w:rFonts w:ascii="Times New Roman" w:hAnsi="Times New Roman"/>
      <w:b/>
      <w:bCs/>
      <w:szCs w:val="32"/>
    </w:rPr>
  </w:style>
  <w:style w:type="character" w:customStyle="1" w:styleId="20">
    <w:name w:val="标题 4 Char"/>
    <w:basedOn w:val="14"/>
    <w:link w:val="5"/>
    <w:uiPriority w:val="9"/>
    <w:rPr>
      <w:rFonts w:asciiTheme="majorHAnsi" w:hAnsiTheme="majorHAnsi" w:eastAsiaTheme="majorEastAsia" w:cstheme="majorBidi"/>
      <w:bCs/>
      <w:szCs w:val="28"/>
    </w:rPr>
  </w:style>
  <w:style w:type="paragraph" w:customStyle="1" w:styleId="21">
    <w:name w:val="TOC Heading"/>
    <w:basedOn w:val="2"/>
    <w:next w:val="1"/>
    <w:unhideWhenUsed/>
    <w:qFormat/>
    <w:uiPriority w:val="39"/>
    <w:pPr>
      <w:numPr>
        <w:numId w:val="0"/>
      </w:numPr>
      <w:spacing w:before="480" w:beforeAutospacing="0" w:afterLines="0" w:line="276" w:lineRule="auto"/>
      <w:jc w:val="left"/>
      <w:outlineLvl w:val="9"/>
    </w:pPr>
    <w:rPr>
      <w:rFonts w:asciiTheme="majorHAnsi" w:hAnsiTheme="majorHAnsi" w:eastAsiaTheme="majorEastAsia" w:cstheme="majorBidi"/>
      <w:color w:val="366091" w:themeColor="accent1" w:themeShade="BF"/>
      <w:kern w:val="0"/>
      <w:szCs w:val="28"/>
    </w:rPr>
  </w:style>
  <w:style w:type="paragraph" w:customStyle="1" w:styleId="22">
    <w:name w:val="List Paragraph"/>
    <w:basedOn w:val="1"/>
    <w:qFormat/>
    <w:uiPriority w:val="34"/>
    <w:pPr>
      <w:ind w:firstLine="420"/>
    </w:pPr>
  </w:style>
  <w:style w:type="character" w:customStyle="1" w:styleId="23">
    <w:name w:val="页脚 Char"/>
    <w:basedOn w:val="14"/>
    <w:link w:val="10"/>
    <w:uiPriority w:val="99"/>
    <w:rPr>
      <w:rFonts w:ascii="Times New Roman" w:hAnsi="Times New Roman"/>
      <w:sz w:val="18"/>
      <w:szCs w:val="18"/>
    </w:rPr>
  </w:style>
  <w:style w:type="character" w:customStyle="1" w:styleId="24">
    <w:name w:val="页眉 Char"/>
    <w:basedOn w:val="14"/>
    <w:link w:val="11"/>
    <w:qFormat/>
    <w:uiPriority w:val="99"/>
    <w:rPr>
      <w:rFonts w:ascii="Times New Roman" w:hAnsi="Times New Roman"/>
      <w:sz w:val="18"/>
      <w:szCs w:val="18"/>
    </w:rPr>
  </w:style>
  <w:style w:type="character" w:customStyle="1" w:styleId="25">
    <w:name w:val="批注框文本 Char"/>
    <w:basedOn w:val="14"/>
    <w:link w:val="9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26">
    <w:name w:val="文档结构图 Char"/>
    <w:basedOn w:val="14"/>
    <w:link w:val="7"/>
    <w:semiHidden/>
    <w:qFormat/>
    <w:uiPriority w:val="99"/>
    <w:rPr>
      <w:rFonts w:ascii="宋体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0" Type="http://schemas.openxmlformats.org/officeDocument/2006/relationships/fontTable" Target="fontTable.xml"/><Relationship Id="rId5" Type="http://schemas.openxmlformats.org/officeDocument/2006/relationships/header" Target="header3.xml"/><Relationship Id="rId49" Type="http://schemas.openxmlformats.org/officeDocument/2006/relationships/customXml" Target="../customXml/item2.xml"/><Relationship Id="rId48" Type="http://schemas.openxmlformats.org/officeDocument/2006/relationships/numbering" Target="numbering.xml"/><Relationship Id="rId47" Type="http://schemas.openxmlformats.org/officeDocument/2006/relationships/customXml" Target="../customXml/item1.xml"/><Relationship Id="rId46" Type="http://schemas.openxmlformats.org/officeDocument/2006/relationships/image" Target="media/image35.png"/><Relationship Id="rId45" Type="http://schemas.openxmlformats.org/officeDocument/2006/relationships/image" Target="media/image34.png"/><Relationship Id="rId44" Type="http://schemas.openxmlformats.org/officeDocument/2006/relationships/image" Target="media/image33.png"/><Relationship Id="rId43" Type="http://schemas.openxmlformats.org/officeDocument/2006/relationships/image" Target="media/image32.png"/><Relationship Id="rId42" Type="http://schemas.openxmlformats.org/officeDocument/2006/relationships/image" Target="media/image31.png"/><Relationship Id="rId41" Type="http://schemas.openxmlformats.org/officeDocument/2006/relationships/image" Target="media/image30.png"/><Relationship Id="rId40" Type="http://schemas.openxmlformats.org/officeDocument/2006/relationships/image" Target="media/image29.png"/><Relationship Id="rId4" Type="http://schemas.openxmlformats.org/officeDocument/2006/relationships/header" Target="header2.xml"/><Relationship Id="rId39" Type="http://schemas.openxmlformats.org/officeDocument/2006/relationships/image" Target="media/image28.png"/><Relationship Id="rId38" Type="http://schemas.openxmlformats.org/officeDocument/2006/relationships/image" Target="media/image27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00983D-1B05-48FA-9AA0-20837F504E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1066</Words>
  <Characters>6081</Characters>
  <Lines>50</Lines>
  <Paragraphs>14</Paragraphs>
  <TotalTime>0</TotalTime>
  <ScaleCrop>false</ScaleCrop>
  <LinksUpToDate>false</LinksUpToDate>
  <CharactersWithSpaces>7133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2016-05-03T06:14:00Z</dcterms:created>
  <dc:creator>lenovo</dc:creator>
  <cp:lastModifiedBy>Asus</cp:lastModifiedBy>
  <dcterms:modified xsi:type="dcterms:W3CDTF">2017-04-20T23:43:33Z</dcterms:modified>
  <cp:revision>213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